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AEECB8" w14:textId="2AEAEA01" w:rsidR="00376886" w:rsidRDefault="00376886" w:rsidP="00D053D5">
      <w:pPr>
        <w:ind w:left="360" w:hanging="360"/>
        <w:rPr>
          <w:rFonts w:ascii="Calibri" w:hAnsi="Calibri" w:cs="Calibri"/>
          <w:b/>
          <w:bCs/>
          <w:sz w:val="28"/>
          <w:szCs w:val="28"/>
        </w:rPr>
      </w:pPr>
      <w:bookmarkStart w:id="0" w:name="_Toc49369865"/>
      <w:r w:rsidRPr="00376886">
        <w:rPr>
          <w:rFonts w:ascii="Calibri" w:hAnsi="Calibri" w:cs="Calibri"/>
          <w:b/>
          <w:bCs/>
          <w:sz w:val="28"/>
          <w:szCs w:val="28"/>
        </w:rPr>
        <w:t>Příloha č.10 - Síťová hierarchie, Orientační schéma, seznam obcí, úseků</w:t>
      </w:r>
    </w:p>
    <w:p w14:paraId="150D1FF9" w14:textId="77777777" w:rsidR="00F93114" w:rsidRPr="00C96EF4" w:rsidRDefault="00F93114" w:rsidP="00F93114">
      <w:pPr>
        <w:pStyle w:val="Nadpis1"/>
        <w:numPr>
          <w:ilvl w:val="0"/>
          <w:numId w:val="8"/>
        </w:numPr>
        <w:rPr>
          <w:rFonts w:ascii="Calibri" w:hAnsi="Calibri" w:cs="Calibri"/>
          <w:szCs w:val="28"/>
        </w:rPr>
      </w:pPr>
      <w:bookmarkStart w:id="1" w:name="_Toc49526180"/>
      <w:r w:rsidRPr="00C96EF4">
        <w:rPr>
          <w:rFonts w:ascii="Calibri" w:hAnsi="Calibri" w:cs="Calibri"/>
          <w:color w:val="auto"/>
          <w:szCs w:val="28"/>
        </w:rPr>
        <w:t>Seznam a počty bílých adresních míst obytných budov a budovaná kapacita přípojek koncových uživatelů</w:t>
      </w:r>
      <w:bookmarkEnd w:id="1"/>
      <w:r w:rsidRPr="00C96EF4">
        <w:rPr>
          <w:rFonts w:ascii="Calibri" w:hAnsi="Calibri" w:cs="Calibri"/>
          <w:szCs w:val="28"/>
        </w:rPr>
        <w:t xml:space="preserve"> </w:t>
      </w:r>
    </w:p>
    <w:p w14:paraId="33904942" w14:textId="77777777" w:rsidR="00F93114" w:rsidRPr="00C96EF4" w:rsidRDefault="00F93114" w:rsidP="00F93114">
      <w:pPr>
        <w:pStyle w:val="Default"/>
        <w:rPr>
          <w:color w:val="auto"/>
          <w:sz w:val="22"/>
          <w:szCs w:val="22"/>
        </w:rPr>
      </w:pPr>
    </w:p>
    <w:p w14:paraId="41572C7D" w14:textId="77777777" w:rsidR="00F93114" w:rsidRPr="00C96EF4" w:rsidRDefault="00F93114" w:rsidP="00F93114">
      <w:pPr>
        <w:ind w:right="53"/>
        <w:rPr>
          <w:rFonts w:ascii="Calibri" w:eastAsia="Times New Roman" w:hAnsi="Calibri" w:cs="Calibri"/>
          <w:b/>
          <w:sz w:val="28"/>
        </w:rPr>
      </w:pPr>
      <w:r w:rsidRPr="00C96EF4">
        <w:rPr>
          <w:rFonts w:ascii="Calibri" w:hAnsi="Calibri" w:cs="Calibri"/>
        </w:rPr>
        <w:t>Tab.1 - Souhrnná tabulka s počty připojovaných adresních míst a disponibilních přípojek</w:t>
      </w:r>
      <w:r w:rsidRPr="00C96EF4">
        <w:rPr>
          <w:rFonts w:ascii="Calibri" w:eastAsia="Times New Roman" w:hAnsi="Calibri" w:cs="Calibri"/>
          <w:b/>
          <w:sz w:val="28"/>
        </w:rPr>
        <w:t xml:space="preserve"> </w:t>
      </w:r>
    </w:p>
    <w:tbl>
      <w:tblPr>
        <w:tblW w:w="9020" w:type="dxa"/>
        <w:tblCellMar>
          <w:left w:w="70" w:type="dxa"/>
          <w:right w:w="70" w:type="dxa"/>
        </w:tblCellMar>
        <w:tblLook w:val="04A0" w:firstRow="1" w:lastRow="0" w:firstColumn="1" w:lastColumn="0" w:noHBand="0" w:noVBand="1"/>
      </w:tblPr>
      <w:tblGrid>
        <w:gridCol w:w="1260"/>
        <w:gridCol w:w="820"/>
        <w:gridCol w:w="1180"/>
        <w:gridCol w:w="840"/>
        <w:gridCol w:w="1100"/>
        <w:gridCol w:w="920"/>
        <w:gridCol w:w="1447"/>
        <w:gridCol w:w="1480"/>
      </w:tblGrid>
      <w:tr w:rsidR="00F93114" w:rsidRPr="00C96EF4" w14:paraId="2C4AC6CC" w14:textId="77777777" w:rsidTr="003A2402">
        <w:trPr>
          <w:trHeight w:val="1560"/>
        </w:trPr>
        <w:tc>
          <w:tcPr>
            <w:tcW w:w="1260" w:type="dxa"/>
            <w:tcBorders>
              <w:top w:val="single" w:sz="8" w:space="0" w:color="auto"/>
              <w:left w:val="single" w:sz="8" w:space="0" w:color="auto"/>
              <w:bottom w:val="single" w:sz="8" w:space="0" w:color="auto"/>
              <w:right w:val="single" w:sz="4" w:space="0" w:color="auto"/>
            </w:tcBorders>
            <w:shd w:val="clear" w:color="000000" w:fill="D9D9D9"/>
            <w:vAlign w:val="center"/>
            <w:hideMark/>
          </w:tcPr>
          <w:p w14:paraId="48528423" w14:textId="77777777" w:rsidR="00F93114" w:rsidRPr="00C96EF4" w:rsidRDefault="00F93114" w:rsidP="003A2402">
            <w:pPr>
              <w:spacing w:after="0" w:line="240" w:lineRule="auto"/>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ZSJ název</w:t>
            </w:r>
          </w:p>
        </w:tc>
        <w:tc>
          <w:tcPr>
            <w:tcW w:w="820" w:type="dxa"/>
            <w:tcBorders>
              <w:top w:val="single" w:sz="8" w:space="0" w:color="auto"/>
              <w:left w:val="nil"/>
              <w:bottom w:val="single" w:sz="8" w:space="0" w:color="auto"/>
              <w:right w:val="single" w:sz="4" w:space="0" w:color="auto"/>
            </w:tcBorders>
            <w:shd w:val="clear" w:color="000000" w:fill="D9D9D9"/>
            <w:vAlign w:val="center"/>
            <w:hideMark/>
          </w:tcPr>
          <w:p w14:paraId="20A40C8E" w14:textId="77777777" w:rsidR="00F93114" w:rsidRPr="00C96EF4" w:rsidRDefault="00F93114" w:rsidP="003A2402">
            <w:pPr>
              <w:spacing w:after="0" w:line="240" w:lineRule="auto"/>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ZSJ Kód</w:t>
            </w:r>
          </w:p>
        </w:tc>
        <w:tc>
          <w:tcPr>
            <w:tcW w:w="1180" w:type="dxa"/>
            <w:tcBorders>
              <w:top w:val="single" w:sz="8" w:space="0" w:color="auto"/>
              <w:left w:val="nil"/>
              <w:bottom w:val="single" w:sz="8" w:space="0" w:color="auto"/>
              <w:right w:val="single" w:sz="4" w:space="0" w:color="auto"/>
            </w:tcBorders>
            <w:shd w:val="clear" w:color="000000" w:fill="D9D9D9"/>
            <w:vAlign w:val="center"/>
            <w:hideMark/>
          </w:tcPr>
          <w:p w14:paraId="50827542"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Adresních míst v obytných budovách (OBAM)</w:t>
            </w:r>
          </w:p>
        </w:tc>
        <w:tc>
          <w:tcPr>
            <w:tcW w:w="840" w:type="dxa"/>
            <w:tcBorders>
              <w:top w:val="single" w:sz="8" w:space="0" w:color="auto"/>
              <w:left w:val="nil"/>
              <w:bottom w:val="single" w:sz="8" w:space="0" w:color="auto"/>
              <w:right w:val="single" w:sz="4" w:space="0" w:color="auto"/>
            </w:tcBorders>
            <w:shd w:val="clear" w:color="000000" w:fill="D9D9D9"/>
            <w:vAlign w:val="center"/>
            <w:hideMark/>
          </w:tcPr>
          <w:p w14:paraId="37D93E5E"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Počet bytů v OBAM</w:t>
            </w:r>
          </w:p>
        </w:tc>
        <w:tc>
          <w:tcPr>
            <w:tcW w:w="1100" w:type="dxa"/>
            <w:tcBorders>
              <w:top w:val="single" w:sz="8" w:space="0" w:color="auto"/>
              <w:left w:val="nil"/>
              <w:bottom w:val="single" w:sz="8" w:space="0" w:color="auto"/>
              <w:right w:val="single" w:sz="4" w:space="0" w:color="auto"/>
            </w:tcBorders>
            <w:shd w:val="clear" w:color="000000" w:fill="D9D9D9"/>
            <w:vAlign w:val="center"/>
            <w:hideMark/>
          </w:tcPr>
          <w:p w14:paraId="243A6A60"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Pokrytých adresních míst z OBAM (POBAM)</w:t>
            </w:r>
          </w:p>
        </w:tc>
        <w:tc>
          <w:tcPr>
            <w:tcW w:w="920" w:type="dxa"/>
            <w:tcBorders>
              <w:top w:val="single" w:sz="8" w:space="0" w:color="auto"/>
              <w:left w:val="nil"/>
              <w:bottom w:val="single" w:sz="8" w:space="0" w:color="auto"/>
              <w:right w:val="single" w:sz="4" w:space="0" w:color="auto"/>
            </w:tcBorders>
            <w:shd w:val="clear" w:color="000000" w:fill="D9D9D9"/>
            <w:vAlign w:val="center"/>
            <w:hideMark/>
          </w:tcPr>
          <w:p w14:paraId="700FB0A0"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Počet bytů v POBAM</w:t>
            </w:r>
          </w:p>
        </w:tc>
        <w:tc>
          <w:tcPr>
            <w:tcW w:w="1420" w:type="dxa"/>
            <w:tcBorders>
              <w:top w:val="single" w:sz="8" w:space="0" w:color="auto"/>
              <w:left w:val="nil"/>
              <w:bottom w:val="single" w:sz="8" w:space="0" w:color="auto"/>
              <w:right w:val="single" w:sz="4" w:space="0" w:color="auto"/>
            </w:tcBorders>
            <w:shd w:val="clear" w:color="000000" w:fill="D9D9D9"/>
            <w:vAlign w:val="center"/>
            <w:hideMark/>
          </w:tcPr>
          <w:p w14:paraId="24F7DC78"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Počet připojovaných OBAM</w:t>
            </w:r>
          </w:p>
        </w:tc>
        <w:tc>
          <w:tcPr>
            <w:tcW w:w="1480" w:type="dxa"/>
            <w:tcBorders>
              <w:top w:val="single" w:sz="8" w:space="0" w:color="auto"/>
              <w:left w:val="nil"/>
              <w:bottom w:val="single" w:sz="8" w:space="0" w:color="auto"/>
              <w:right w:val="single" w:sz="8" w:space="0" w:color="auto"/>
            </w:tcBorders>
            <w:shd w:val="clear" w:color="000000" w:fill="D9D9D9"/>
            <w:vAlign w:val="center"/>
            <w:hideMark/>
          </w:tcPr>
          <w:p w14:paraId="53D1A243"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Počet disponibilních přípojek v OBAM</w:t>
            </w:r>
          </w:p>
        </w:tc>
      </w:tr>
      <w:tr w:rsidR="00F93114" w:rsidRPr="00C96EF4" w14:paraId="237206FC" w14:textId="77777777" w:rsidTr="003A2402">
        <w:trPr>
          <w:trHeight w:val="315"/>
        </w:trPr>
        <w:tc>
          <w:tcPr>
            <w:tcW w:w="1260" w:type="dxa"/>
            <w:tcBorders>
              <w:top w:val="nil"/>
              <w:left w:val="single" w:sz="8" w:space="0" w:color="auto"/>
              <w:bottom w:val="nil"/>
              <w:right w:val="nil"/>
            </w:tcBorders>
            <w:shd w:val="clear" w:color="auto" w:fill="auto"/>
            <w:vAlign w:val="center"/>
            <w:hideMark/>
          </w:tcPr>
          <w:p w14:paraId="4BB94D83" w14:textId="77777777" w:rsidR="00F93114" w:rsidRPr="00C96EF4" w:rsidRDefault="00F93114" w:rsidP="003A2402">
            <w:pPr>
              <w:spacing w:after="0" w:line="240" w:lineRule="auto"/>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 </w:t>
            </w:r>
          </w:p>
        </w:tc>
        <w:tc>
          <w:tcPr>
            <w:tcW w:w="820" w:type="dxa"/>
            <w:tcBorders>
              <w:top w:val="nil"/>
              <w:left w:val="nil"/>
              <w:bottom w:val="nil"/>
              <w:right w:val="nil"/>
            </w:tcBorders>
            <w:shd w:val="clear" w:color="auto" w:fill="auto"/>
            <w:vAlign w:val="center"/>
            <w:hideMark/>
          </w:tcPr>
          <w:p w14:paraId="1EDF666B" w14:textId="77777777" w:rsidR="00F93114" w:rsidRPr="00C96EF4" w:rsidRDefault="00F93114" w:rsidP="003A2402">
            <w:pPr>
              <w:spacing w:after="0" w:line="240" w:lineRule="auto"/>
              <w:rPr>
                <w:rFonts w:ascii="Calibri" w:eastAsia="Times New Roman" w:hAnsi="Calibri" w:cs="Calibri"/>
                <w:b/>
                <w:bCs/>
                <w:color w:val="000000"/>
                <w:lang w:eastAsia="cs-CZ"/>
              </w:rPr>
            </w:pPr>
          </w:p>
        </w:tc>
        <w:tc>
          <w:tcPr>
            <w:tcW w:w="1180" w:type="dxa"/>
            <w:tcBorders>
              <w:top w:val="nil"/>
              <w:left w:val="nil"/>
              <w:bottom w:val="nil"/>
              <w:right w:val="nil"/>
            </w:tcBorders>
            <w:shd w:val="clear" w:color="auto" w:fill="auto"/>
            <w:vAlign w:val="center"/>
            <w:hideMark/>
          </w:tcPr>
          <w:p w14:paraId="7B68E9D0" w14:textId="77777777" w:rsidR="00F93114" w:rsidRPr="00C96EF4" w:rsidRDefault="00F93114" w:rsidP="003A2402">
            <w:pPr>
              <w:spacing w:after="0" w:line="240" w:lineRule="auto"/>
              <w:rPr>
                <w:rFonts w:ascii="Calibri" w:eastAsia="Times New Roman" w:hAnsi="Calibri" w:cs="Calibri"/>
                <w:sz w:val="20"/>
                <w:szCs w:val="20"/>
                <w:lang w:eastAsia="cs-CZ"/>
              </w:rPr>
            </w:pPr>
          </w:p>
        </w:tc>
        <w:tc>
          <w:tcPr>
            <w:tcW w:w="840" w:type="dxa"/>
            <w:tcBorders>
              <w:top w:val="nil"/>
              <w:left w:val="nil"/>
              <w:bottom w:val="nil"/>
              <w:right w:val="nil"/>
            </w:tcBorders>
            <w:shd w:val="clear" w:color="auto" w:fill="auto"/>
            <w:vAlign w:val="center"/>
            <w:hideMark/>
          </w:tcPr>
          <w:p w14:paraId="02DED3B1" w14:textId="77777777" w:rsidR="00F93114" w:rsidRPr="00C96EF4" w:rsidRDefault="00F93114" w:rsidP="003A2402">
            <w:pPr>
              <w:spacing w:after="0" w:line="240" w:lineRule="auto"/>
              <w:jc w:val="center"/>
              <w:rPr>
                <w:rFonts w:ascii="Calibri" w:eastAsia="Times New Roman" w:hAnsi="Calibri" w:cs="Calibri"/>
                <w:sz w:val="20"/>
                <w:szCs w:val="20"/>
                <w:lang w:eastAsia="cs-CZ"/>
              </w:rPr>
            </w:pPr>
          </w:p>
        </w:tc>
        <w:tc>
          <w:tcPr>
            <w:tcW w:w="1100" w:type="dxa"/>
            <w:tcBorders>
              <w:top w:val="nil"/>
              <w:left w:val="nil"/>
              <w:bottom w:val="nil"/>
              <w:right w:val="nil"/>
            </w:tcBorders>
            <w:shd w:val="clear" w:color="auto" w:fill="auto"/>
            <w:vAlign w:val="center"/>
            <w:hideMark/>
          </w:tcPr>
          <w:p w14:paraId="396BDBFB" w14:textId="77777777" w:rsidR="00F93114" w:rsidRPr="00C96EF4" w:rsidRDefault="00F93114" w:rsidP="003A2402">
            <w:pPr>
              <w:spacing w:after="0" w:line="240" w:lineRule="auto"/>
              <w:jc w:val="center"/>
              <w:rPr>
                <w:rFonts w:ascii="Calibri" w:eastAsia="Times New Roman" w:hAnsi="Calibri" w:cs="Calibri"/>
                <w:sz w:val="20"/>
                <w:szCs w:val="20"/>
                <w:lang w:eastAsia="cs-CZ"/>
              </w:rPr>
            </w:pPr>
          </w:p>
        </w:tc>
        <w:tc>
          <w:tcPr>
            <w:tcW w:w="920" w:type="dxa"/>
            <w:tcBorders>
              <w:top w:val="nil"/>
              <w:left w:val="nil"/>
              <w:bottom w:val="nil"/>
              <w:right w:val="nil"/>
            </w:tcBorders>
            <w:shd w:val="clear" w:color="auto" w:fill="auto"/>
            <w:vAlign w:val="center"/>
            <w:hideMark/>
          </w:tcPr>
          <w:p w14:paraId="79E30C3E" w14:textId="77777777" w:rsidR="00F93114" w:rsidRPr="00C96EF4" w:rsidRDefault="00F93114" w:rsidP="003A2402">
            <w:pPr>
              <w:spacing w:after="0" w:line="240" w:lineRule="auto"/>
              <w:jc w:val="center"/>
              <w:rPr>
                <w:rFonts w:ascii="Calibri" w:eastAsia="Times New Roman" w:hAnsi="Calibri" w:cs="Calibri"/>
                <w:sz w:val="20"/>
                <w:szCs w:val="20"/>
                <w:lang w:eastAsia="cs-CZ"/>
              </w:rPr>
            </w:pPr>
          </w:p>
        </w:tc>
        <w:tc>
          <w:tcPr>
            <w:tcW w:w="1420" w:type="dxa"/>
            <w:tcBorders>
              <w:top w:val="nil"/>
              <w:left w:val="nil"/>
              <w:bottom w:val="nil"/>
              <w:right w:val="nil"/>
            </w:tcBorders>
            <w:shd w:val="clear" w:color="000000" w:fill="D9D9D9"/>
            <w:vAlign w:val="center"/>
            <w:hideMark/>
          </w:tcPr>
          <w:p w14:paraId="16599220"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 </w:t>
            </w:r>
          </w:p>
        </w:tc>
        <w:tc>
          <w:tcPr>
            <w:tcW w:w="1480" w:type="dxa"/>
            <w:tcBorders>
              <w:top w:val="nil"/>
              <w:left w:val="nil"/>
              <w:bottom w:val="nil"/>
              <w:right w:val="single" w:sz="8" w:space="0" w:color="auto"/>
            </w:tcBorders>
            <w:shd w:val="clear" w:color="000000" w:fill="D9D9D9"/>
            <w:vAlign w:val="center"/>
            <w:hideMark/>
          </w:tcPr>
          <w:p w14:paraId="054782D0"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 </w:t>
            </w:r>
          </w:p>
        </w:tc>
      </w:tr>
      <w:tr w:rsidR="00F93114" w:rsidRPr="00C96EF4" w14:paraId="571B42F7" w14:textId="77777777" w:rsidTr="003A2402">
        <w:trPr>
          <w:trHeight w:val="300"/>
        </w:trPr>
        <w:tc>
          <w:tcPr>
            <w:tcW w:w="1260" w:type="dxa"/>
            <w:tcBorders>
              <w:top w:val="nil"/>
              <w:left w:val="single" w:sz="8" w:space="0" w:color="auto"/>
              <w:bottom w:val="nil"/>
              <w:right w:val="nil"/>
            </w:tcBorders>
            <w:shd w:val="clear" w:color="auto" w:fill="auto"/>
            <w:noWrap/>
            <w:vAlign w:val="bottom"/>
            <w:hideMark/>
          </w:tcPr>
          <w:p w14:paraId="6882A578" w14:textId="77777777" w:rsidR="00F93114" w:rsidRPr="00C96EF4" w:rsidRDefault="00F93114" w:rsidP="003A2402">
            <w:pPr>
              <w:spacing w:after="0" w:line="240" w:lineRule="auto"/>
              <w:rPr>
                <w:rFonts w:ascii="Calibri" w:eastAsia="Times New Roman" w:hAnsi="Calibri" w:cs="Calibri"/>
                <w:color w:val="000000"/>
                <w:lang w:eastAsia="cs-CZ"/>
              </w:rPr>
            </w:pPr>
            <w:r w:rsidRPr="00C96EF4">
              <w:rPr>
                <w:rFonts w:ascii="Calibri" w:eastAsia="Times New Roman" w:hAnsi="Calibri" w:cs="Calibri"/>
                <w:color w:val="000000"/>
                <w:lang w:eastAsia="cs-CZ"/>
              </w:rPr>
              <w:t>Březová</w:t>
            </w:r>
          </w:p>
        </w:tc>
        <w:tc>
          <w:tcPr>
            <w:tcW w:w="820" w:type="dxa"/>
            <w:tcBorders>
              <w:top w:val="nil"/>
              <w:left w:val="nil"/>
              <w:bottom w:val="nil"/>
              <w:right w:val="nil"/>
            </w:tcBorders>
            <w:shd w:val="clear" w:color="auto" w:fill="auto"/>
            <w:noWrap/>
            <w:vAlign w:val="bottom"/>
            <w:hideMark/>
          </w:tcPr>
          <w:p w14:paraId="7712E813" w14:textId="77777777" w:rsidR="00F93114" w:rsidRPr="00C96EF4" w:rsidRDefault="00F93114" w:rsidP="003A2402">
            <w:pPr>
              <w:spacing w:after="0" w:line="240" w:lineRule="auto"/>
              <w:jc w:val="right"/>
              <w:rPr>
                <w:rFonts w:ascii="Calibri" w:eastAsia="Times New Roman" w:hAnsi="Calibri" w:cs="Calibri"/>
                <w:color w:val="000000"/>
                <w:lang w:eastAsia="cs-CZ"/>
              </w:rPr>
            </w:pPr>
            <w:r w:rsidRPr="00C96EF4">
              <w:rPr>
                <w:rFonts w:ascii="Calibri" w:eastAsia="Times New Roman" w:hAnsi="Calibri" w:cs="Calibri"/>
                <w:color w:val="000000"/>
                <w:lang w:eastAsia="cs-CZ"/>
              </w:rPr>
              <w:t>14699</w:t>
            </w:r>
          </w:p>
        </w:tc>
        <w:tc>
          <w:tcPr>
            <w:tcW w:w="1180" w:type="dxa"/>
            <w:tcBorders>
              <w:top w:val="nil"/>
              <w:left w:val="nil"/>
              <w:bottom w:val="nil"/>
              <w:right w:val="nil"/>
            </w:tcBorders>
            <w:shd w:val="clear" w:color="auto" w:fill="auto"/>
            <w:noWrap/>
            <w:vAlign w:val="center"/>
            <w:hideMark/>
          </w:tcPr>
          <w:p w14:paraId="2B5E07EE"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155</w:t>
            </w:r>
          </w:p>
        </w:tc>
        <w:tc>
          <w:tcPr>
            <w:tcW w:w="840" w:type="dxa"/>
            <w:tcBorders>
              <w:top w:val="nil"/>
              <w:left w:val="nil"/>
              <w:bottom w:val="nil"/>
              <w:right w:val="nil"/>
            </w:tcBorders>
            <w:shd w:val="clear" w:color="auto" w:fill="auto"/>
            <w:noWrap/>
            <w:vAlign w:val="center"/>
            <w:hideMark/>
          </w:tcPr>
          <w:p w14:paraId="51630602"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188</w:t>
            </w:r>
          </w:p>
        </w:tc>
        <w:tc>
          <w:tcPr>
            <w:tcW w:w="1100" w:type="dxa"/>
            <w:tcBorders>
              <w:top w:val="nil"/>
              <w:left w:val="nil"/>
              <w:bottom w:val="nil"/>
              <w:right w:val="nil"/>
            </w:tcBorders>
            <w:shd w:val="clear" w:color="auto" w:fill="auto"/>
            <w:noWrap/>
            <w:vAlign w:val="center"/>
            <w:hideMark/>
          </w:tcPr>
          <w:p w14:paraId="5EEA5EAE"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26</w:t>
            </w:r>
          </w:p>
        </w:tc>
        <w:tc>
          <w:tcPr>
            <w:tcW w:w="920" w:type="dxa"/>
            <w:tcBorders>
              <w:top w:val="nil"/>
              <w:left w:val="nil"/>
              <w:bottom w:val="nil"/>
              <w:right w:val="nil"/>
            </w:tcBorders>
            <w:shd w:val="clear" w:color="auto" w:fill="auto"/>
            <w:noWrap/>
            <w:vAlign w:val="center"/>
            <w:hideMark/>
          </w:tcPr>
          <w:p w14:paraId="603F1EE3"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28</w:t>
            </w:r>
          </w:p>
        </w:tc>
        <w:tc>
          <w:tcPr>
            <w:tcW w:w="1420" w:type="dxa"/>
            <w:tcBorders>
              <w:top w:val="nil"/>
              <w:left w:val="nil"/>
              <w:bottom w:val="nil"/>
              <w:right w:val="nil"/>
            </w:tcBorders>
            <w:shd w:val="clear" w:color="000000" w:fill="D9D9D9"/>
            <w:noWrap/>
            <w:vAlign w:val="center"/>
            <w:hideMark/>
          </w:tcPr>
          <w:p w14:paraId="7090D6F5"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129</w:t>
            </w:r>
          </w:p>
        </w:tc>
        <w:tc>
          <w:tcPr>
            <w:tcW w:w="1480" w:type="dxa"/>
            <w:tcBorders>
              <w:top w:val="nil"/>
              <w:left w:val="nil"/>
              <w:bottom w:val="nil"/>
              <w:right w:val="single" w:sz="8" w:space="0" w:color="auto"/>
            </w:tcBorders>
            <w:shd w:val="clear" w:color="000000" w:fill="D9D9D9"/>
            <w:noWrap/>
            <w:vAlign w:val="center"/>
            <w:hideMark/>
          </w:tcPr>
          <w:p w14:paraId="7F9375CD"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160</w:t>
            </w:r>
          </w:p>
        </w:tc>
      </w:tr>
      <w:tr w:rsidR="00F93114" w:rsidRPr="00C96EF4" w14:paraId="18AB26E6" w14:textId="77777777" w:rsidTr="003A2402">
        <w:trPr>
          <w:trHeight w:val="300"/>
        </w:trPr>
        <w:tc>
          <w:tcPr>
            <w:tcW w:w="1260" w:type="dxa"/>
            <w:tcBorders>
              <w:top w:val="nil"/>
              <w:left w:val="single" w:sz="8" w:space="0" w:color="auto"/>
              <w:bottom w:val="nil"/>
              <w:right w:val="nil"/>
            </w:tcBorders>
            <w:shd w:val="clear" w:color="auto" w:fill="auto"/>
            <w:noWrap/>
            <w:vAlign w:val="bottom"/>
            <w:hideMark/>
          </w:tcPr>
          <w:p w14:paraId="4BE4E38F" w14:textId="77777777" w:rsidR="00F93114" w:rsidRPr="00C96EF4" w:rsidRDefault="00F93114" w:rsidP="003A2402">
            <w:pPr>
              <w:spacing w:after="0" w:line="240" w:lineRule="auto"/>
              <w:rPr>
                <w:rFonts w:ascii="Calibri" w:eastAsia="Times New Roman" w:hAnsi="Calibri" w:cs="Calibri"/>
                <w:color w:val="000000"/>
                <w:lang w:eastAsia="cs-CZ"/>
              </w:rPr>
            </w:pPr>
            <w:r w:rsidRPr="00C96EF4">
              <w:rPr>
                <w:rFonts w:ascii="Calibri" w:eastAsia="Times New Roman" w:hAnsi="Calibri" w:cs="Calibri"/>
                <w:color w:val="000000"/>
                <w:lang w:eastAsia="cs-CZ"/>
              </w:rPr>
              <w:t>Horní Ves</w:t>
            </w:r>
          </w:p>
        </w:tc>
        <w:tc>
          <w:tcPr>
            <w:tcW w:w="820" w:type="dxa"/>
            <w:tcBorders>
              <w:top w:val="nil"/>
              <w:left w:val="nil"/>
              <w:bottom w:val="nil"/>
              <w:right w:val="nil"/>
            </w:tcBorders>
            <w:shd w:val="clear" w:color="auto" w:fill="auto"/>
            <w:noWrap/>
            <w:vAlign w:val="bottom"/>
            <w:hideMark/>
          </w:tcPr>
          <w:p w14:paraId="26FAB905" w14:textId="77777777" w:rsidR="00F93114" w:rsidRPr="00C96EF4" w:rsidRDefault="00F93114" w:rsidP="003A2402">
            <w:pPr>
              <w:spacing w:after="0" w:line="240" w:lineRule="auto"/>
              <w:jc w:val="right"/>
              <w:rPr>
                <w:rFonts w:ascii="Calibri" w:eastAsia="Times New Roman" w:hAnsi="Calibri" w:cs="Calibri"/>
                <w:color w:val="000000"/>
                <w:lang w:eastAsia="cs-CZ"/>
              </w:rPr>
            </w:pPr>
            <w:r w:rsidRPr="00C96EF4">
              <w:rPr>
                <w:rFonts w:ascii="Calibri" w:eastAsia="Times New Roman" w:hAnsi="Calibri" w:cs="Calibri"/>
                <w:color w:val="000000"/>
                <w:lang w:eastAsia="cs-CZ"/>
              </w:rPr>
              <w:t>35360</w:t>
            </w:r>
          </w:p>
        </w:tc>
        <w:tc>
          <w:tcPr>
            <w:tcW w:w="1180" w:type="dxa"/>
            <w:tcBorders>
              <w:top w:val="nil"/>
              <w:left w:val="nil"/>
              <w:bottom w:val="nil"/>
              <w:right w:val="nil"/>
            </w:tcBorders>
            <w:shd w:val="clear" w:color="auto" w:fill="auto"/>
            <w:noWrap/>
            <w:vAlign w:val="center"/>
            <w:hideMark/>
          </w:tcPr>
          <w:p w14:paraId="7B98C702"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403</w:t>
            </w:r>
          </w:p>
        </w:tc>
        <w:tc>
          <w:tcPr>
            <w:tcW w:w="840" w:type="dxa"/>
            <w:tcBorders>
              <w:top w:val="nil"/>
              <w:left w:val="nil"/>
              <w:bottom w:val="nil"/>
              <w:right w:val="nil"/>
            </w:tcBorders>
            <w:shd w:val="clear" w:color="auto" w:fill="auto"/>
            <w:noWrap/>
            <w:vAlign w:val="center"/>
            <w:hideMark/>
          </w:tcPr>
          <w:p w14:paraId="2F17A1E5"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506</w:t>
            </w:r>
          </w:p>
        </w:tc>
        <w:tc>
          <w:tcPr>
            <w:tcW w:w="1100" w:type="dxa"/>
            <w:tcBorders>
              <w:top w:val="nil"/>
              <w:left w:val="nil"/>
              <w:bottom w:val="nil"/>
              <w:right w:val="nil"/>
            </w:tcBorders>
            <w:shd w:val="clear" w:color="auto" w:fill="auto"/>
            <w:noWrap/>
            <w:vAlign w:val="center"/>
            <w:hideMark/>
          </w:tcPr>
          <w:p w14:paraId="38AAA5EF"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125</w:t>
            </w:r>
          </w:p>
        </w:tc>
        <w:tc>
          <w:tcPr>
            <w:tcW w:w="920" w:type="dxa"/>
            <w:tcBorders>
              <w:top w:val="nil"/>
              <w:left w:val="nil"/>
              <w:bottom w:val="nil"/>
              <w:right w:val="nil"/>
            </w:tcBorders>
            <w:shd w:val="clear" w:color="auto" w:fill="auto"/>
            <w:noWrap/>
            <w:vAlign w:val="center"/>
            <w:hideMark/>
          </w:tcPr>
          <w:p w14:paraId="05AC903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180</w:t>
            </w:r>
          </w:p>
        </w:tc>
        <w:tc>
          <w:tcPr>
            <w:tcW w:w="1420" w:type="dxa"/>
            <w:tcBorders>
              <w:top w:val="nil"/>
              <w:left w:val="nil"/>
              <w:bottom w:val="nil"/>
              <w:right w:val="nil"/>
            </w:tcBorders>
            <w:shd w:val="clear" w:color="000000" w:fill="D9D9D9"/>
            <w:noWrap/>
            <w:vAlign w:val="center"/>
            <w:hideMark/>
          </w:tcPr>
          <w:p w14:paraId="4824CE37"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276</w:t>
            </w:r>
          </w:p>
        </w:tc>
        <w:tc>
          <w:tcPr>
            <w:tcW w:w="1480" w:type="dxa"/>
            <w:tcBorders>
              <w:top w:val="nil"/>
              <w:left w:val="nil"/>
              <w:bottom w:val="nil"/>
              <w:right w:val="single" w:sz="8" w:space="0" w:color="auto"/>
            </w:tcBorders>
            <w:shd w:val="clear" w:color="000000" w:fill="D9D9D9"/>
            <w:noWrap/>
            <w:vAlign w:val="center"/>
            <w:hideMark/>
          </w:tcPr>
          <w:p w14:paraId="4707FE1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324</w:t>
            </w:r>
          </w:p>
        </w:tc>
      </w:tr>
      <w:tr w:rsidR="00F93114" w:rsidRPr="00C96EF4" w14:paraId="0DED5E76" w14:textId="77777777" w:rsidTr="003A2402">
        <w:trPr>
          <w:trHeight w:val="300"/>
        </w:trPr>
        <w:tc>
          <w:tcPr>
            <w:tcW w:w="1260" w:type="dxa"/>
            <w:tcBorders>
              <w:top w:val="nil"/>
              <w:left w:val="single" w:sz="8" w:space="0" w:color="auto"/>
              <w:bottom w:val="nil"/>
              <w:right w:val="nil"/>
            </w:tcBorders>
            <w:shd w:val="clear" w:color="auto" w:fill="auto"/>
            <w:noWrap/>
            <w:vAlign w:val="bottom"/>
            <w:hideMark/>
          </w:tcPr>
          <w:p w14:paraId="79001307" w14:textId="77777777" w:rsidR="00F93114" w:rsidRPr="00C96EF4" w:rsidRDefault="00F93114" w:rsidP="003A2402">
            <w:pPr>
              <w:spacing w:after="0" w:line="240" w:lineRule="auto"/>
              <w:rPr>
                <w:rFonts w:ascii="Calibri" w:eastAsia="Times New Roman" w:hAnsi="Calibri" w:cs="Calibri"/>
                <w:color w:val="000000"/>
                <w:lang w:eastAsia="cs-CZ"/>
              </w:rPr>
            </w:pPr>
            <w:r w:rsidRPr="00C96EF4">
              <w:rPr>
                <w:rFonts w:ascii="Calibri" w:eastAsia="Times New Roman" w:hAnsi="Calibri" w:cs="Calibri"/>
                <w:color w:val="000000"/>
                <w:lang w:eastAsia="cs-CZ"/>
              </w:rPr>
              <w:t>Vítová</w:t>
            </w:r>
          </w:p>
        </w:tc>
        <w:tc>
          <w:tcPr>
            <w:tcW w:w="820" w:type="dxa"/>
            <w:tcBorders>
              <w:top w:val="nil"/>
              <w:left w:val="nil"/>
              <w:bottom w:val="nil"/>
              <w:right w:val="nil"/>
            </w:tcBorders>
            <w:shd w:val="clear" w:color="auto" w:fill="auto"/>
            <w:noWrap/>
            <w:vAlign w:val="bottom"/>
            <w:hideMark/>
          </w:tcPr>
          <w:p w14:paraId="12E6ECB5" w14:textId="77777777" w:rsidR="00F93114" w:rsidRPr="00C96EF4" w:rsidRDefault="00F93114" w:rsidP="003A2402">
            <w:pPr>
              <w:spacing w:after="0" w:line="240" w:lineRule="auto"/>
              <w:jc w:val="right"/>
              <w:rPr>
                <w:rFonts w:ascii="Calibri" w:eastAsia="Times New Roman" w:hAnsi="Calibri" w:cs="Calibri"/>
                <w:color w:val="000000"/>
                <w:lang w:eastAsia="cs-CZ"/>
              </w:rPr>
            </w:pPr>
            <w:r w:rsidRPr="00C96EF4">
              <w:rPr>
                <w:rFonts w:ascii="Calibri" w:eastAsia="Times New Roman" w:hAnsi="Calibri" w:cs="Calibri"/>
                <w:color w:val="000000"/>
                <w:lang w:eastAsia="cs-CZ"/>
              </w:rPr>
              <w:t>35408</w:t>
            </w:r>
          </w:p>
        </w:tc>
        <w:tc>
          <w:tcPr>
            <w:tcW w:w="1180" w:type="dxa"/>
            <w:tcBorders>
              <w:top w:val="nil"/>
              <w:left w:val="nil"/>
              <w:bottom w:val="nil"/>
              <w:right w:val="nil"/>
            </w:tcBorders>
            <w:shd w:val="clear" w:color="auto" w:fill="auto"/>
            <w:noWrap/>
            <w:vAlign w:val="center"/>
            <w:hideMark/>
          </w:tcPr>
          <w:p w14:paraId="4013844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115</w:t>
            </w:r>
          </w:p>
        </w:tc>
        <w:tc>
          <w:tcPr>
            <w:tcW w:w="840" w:type="dxa"/>
            <w:tcBorders>
              <w:top w:val="nil"/>
              <w:left w:val="nil"/>
              <w:bottom w:val="nil"/>
              <w:right w:val="nil"/>
            </w:tcBorders>
            <w:shd w:val="clear" w:color="auto" w:fill="auto"/>
            <w:noWrap/>
            <w:vAlign w:val="center"/>
            <w:hideMark/>
          </w:tcPr>
          <w:p w14:paraId="47C6EEFD"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120</w:t>
            </w:r>
          </w:p>
        </w:tc>
        <w:tc>
          <w:tcPr>
            <w:tcW w:w="1100" w:type="dxa"/>
            <w:tcBorders>
              <w:top w:val="nil"/>
              <w:left w:val="nil"/>
              <w:bottom w:val="nil"/>
              <w:right w:val="nil"/>
            </w:tcBorders>
            <w:shd w:val="clear" w:color="auto" w:fill="auto"/>
            <w:noWrap/>
            <w:vAlign w:val="center"/>
            <w:hideMark/>
          </w:tcPr>
          <w:p w14:paraId="35CB2D2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19</w:t>
            </w:r>
          </w:p>
        </w:tc>
        <w:tc>
          <w:tcPr>
            <w:tcW w:w="920" w:type="dxa"/>
            <w:tcBorders>
              <w:top w:val="nil"/>
              <w:left w:val="nil"/>
              <w:bottom w:val="nil"/>
              <w:right w:val="nil"/>
            </w:tcBorders>
            <w:shd w:val="clear" w:color="auto" w:fill="auto"/>
            <w:noWrap/>
            <w:vAlign w:val="center"/>
            <w:hideMark/>
          </w:tcPr>
          <w:p w14:paraId="4E906226"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20</w:t>
            </w:r>
          </w:p>
        </w:tc>
        <w:tc>
          <w:tcPr>
            <w:tcW w:w="1420" w:type="dxa"/>
            <w:tcBorders>
              <w:top w:val="nil"/>
              <w:left w:val="nil"/>
              <w:bottom w:val="nil"/>
              <w:right w:val="nil"/>
            </w:tcBorders>
            <w:shd w:val="clear" w:color="000000" w:fill="D9D9D9"/>
            <w:noWrap/>
            <w:vAlign w:val="center"/>
            <w:hideMark/>
          </w:tcPr>
          <w:p w14:paraId="141226FF"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95</w:t>
            </w:r>
          </w:p>
        </w:tc>
        <w:tc>
          <w:tcPr>
            <w:tcW w:w="1480" w:type="dxa"/>
            <w:tcBorders>
              <w:top w:val="nil"/>
              <w:left w:val="nil"/>
              <w:bottom w:val="nil"/>
              <w:right w:val="single" w:sz="8" w:space="0" w:color="auto"/>
            </w:tcBorders>
            <w:shd w:val="clear" w:color="000000" w:fill="D9D9D9"/>
            <w:noWrap/>
            <w:vAlign w:val="center"/>
            <w:hideMark/>
          </w:tcPr>
          <w:p w14:paraId="176EBA4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99</w:t>
            </w:r>
          </w:p>
        </w:tc>
      </w:tr>
      <w:tr w:rsidR="00F93114" w:rsidRPr="00C96EF4" w14:paraId="0ED96AEA" w14:textId="77777777" w:rsidTr="003A2402">
        <w:trPr>
          <w:trHeight w:val="300"/>
        </w:trPr>
        <w:tc>
          <w:tcPr>
            <w:tcW w:w="1260" w:type="dxa"/>
            <w:tcBorders>
              <w:top w:val="nil"/>
              <w:left w:val="single" w:sz="8" w:space="0" w:color="auto"/>
              <w:bottom w:val="nil"/>
              <w:right w:val="nil"/>
            </w:tcBorders>
            <w:shd w:val="clear" w:color="auto" w:fill="auto"/>
            <w:noWrap/>
            <w:vAlign w:val="bottom"/>
            <w:hideMark/>
          </w:tcPr>
          <w:p w14:paraId="664D8378" w14:textId="77777777" w:rsidR="00F93114" w:rsidRPr="00C96EF4" w:rsidRDefault="00F93114" w:rsidP="003A2402">
            <w:pPr>
              <w:spacing w:after="0" w:line="240" w:lineRule="auto"/>
              <w:rPr>
                <w:rFonts w:ascii="Calibri" w:eastAsia="Times New Roman" w:hAnsi="Calibri" w:cs="Calibri"/>
                <w:color w:val="000000"/>
                <w:lang w:eastAsia="cs-CZ"/>
              </w:rPr>
            </w:pPr>
            <w:r w:rsidRPr="00C96EF4">
              <w:rPr>
                <w:rFonts w:ascii="Calibri" w:eastAsia="Times New Roman" w:hAnsi="Calibri" w:cs="Calibri"/>
                <w:color w:val="000000"/>
                <w:lang w:eastAsia="cs-CZ"/>
              </w:rPr>
              <w:t>Komárov</w:t>
            </w:r>
          </w:p>
        </w:tc>
        <w:tc>
          <w:tcPr>
            <w:tcW w:w="820" w:type="dxa"/>
            <w:tcBorders>
              <w:top w:val="nil"/>
              <w:left w:val="nil"/>
              <w:bottom w:val="nil"/>
              <w:right w:val="nil"/>
            </w:tcBorders>
            <w:shd w:val="clear" w:color="auto" w:fill="auto"/>
            <w:noWrap/>
            <w:vAlign w:val="bottom"/>
            <w:hideMark/>
          </w:tcPr>
          <w:p w14:paraId="46B9920C" w14:textId="77777777" w:rsidR="00F93114" w:rsidRPr="00C96EF4" w:rsidRDefault="00F93114" w:rsidP="003A2402">
            <w:pPr>
              <w:spacing w:after="0" w:line="240" w:lineRule="auto"/>
              <w:jc w:val="right"/>
              <w:rPr>
                <w:rFonts w:ascii="Calibri" w:eastAsia="Times New Roman" w:hAnsi="Calibri" w:cs="Calibri"/>
                <w:color w:val="000000"/>
                <w:lang w:eastAsia="cs-CZ"/>
              </w:rPr>
            </w:pPr>
            <w:r w:rsidRPr="00C96EF4">
              <w:rPr>
                <w:rFonts w:ascii="Calibri" w:eastAsia="Times New Roman" w:hAnsi="Calibri" w:cs="Calibri"/>
                <w:color w:val="000000"/>
                <w:lang w:eastAsia="cs-CZ"/>
              </w:rPr>
              <w:t>68713</w:t>
            </w:r>
          </w:p>
        </w:tc>
        <w:tc>
          <w:tcPr>
            <w:tcW w:w="1180" w:type="dxa"/>
            <w:tcBorders>
              <w:top w:val="nil"/>
              <w:left w:val="nil"/>
              <w:bottom w:val="nil"/>
              <w:right w:val="nil"/>
            </w:tcBorders>
            <w:shd w:val="clear" w:color="auto" w:fill="auto"/>
            <w:noWrap/>
            <w:vAlign w:val="center"/>
            <w:hideMark/>
          </w:tcPr>
          <w:p w14:paraId="5824AF13"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130</w:t>
            </w:r>
          </w:p>
        </w:tc>
        <w:tc>
          <w:tcPr>
            <w:tcW w:w="840" w:type="dxa"/>
            <w:tcBorders>
              <w:top w:val="nil"/>
              <w:left w:val="nil"/>
              <w:bottom w:val="nil"/>
              <w:right w:val="nil"/>
            </w:tcBorders>
            <w:shd w:val="clear" w:color="auto" w:fill="auto"/>
            <w:noWrap/>
            <w:vAlign w:val="center"/>
            <w:hideMark/>
          </w:tcPr>
          <w:p w14:paraId="125D482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138</w:t>
            </w:r>
          </w:p>
        </w:tc>
        <w:tc>
          <w:tcPr>
            <w:tcW w:w="1100" w:type="dxa"/>
            <w:tcBorders>
              <w:top w:val="nil"/>
              <w:left w:val="nil"/>
              <w:bottom w:val="nil"/>
              <w:right w:val="nil"/>
            </w:tcBorders>
            <w:shd w:val="clear" w:color="auto" w:fill="auto"/>
            <w:noWrap/>
            <w:vAlign w:val="center"/>
            <w:hideMark/>
          </w:tcPr>
          <w:p w14:paraId="1FA5578F"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w:t>
            </w:r>
          </w:p>
        </w:tc>
        <w:tc>
          <w:tcPr>
            <w:tcW w:w="920" w:type="dxa"/>
            <w:tcBorders>
              <w:top w:val="nil"/>
              <w:left w:val="nil"/>
              <w:bottom w:val="nil"/>
              <w:right w:val="nil"/>
            </w:tcBorders>
            <w:shd w:val="clear" w:color="auto" w:fill="auto"/>
            <w:noWrap/>
            <w:vAlign w:val="center"/>
            <w:hideMark/>
          </w:tcPr>
          <w:p w14:paraId="251CD18F"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w:t>
            </w:r>
          </w:p>
        </w:tc>
        <w:tc>
          <w:tcPr>
            <w:tcW w:w="1420" w:type="dxa"/>
            <w:tcBorders>
              <w:top w:val="nil"/>
              <w:left w:val="nil"/>
              <w:bottom w:val="nil"/>
              <w:right w:val="nil"/>
            </w:tcBorders>
            <w:shd w:val="clear" w:color="000000" w:fill="D9D9D9"/>
            <w:noWrap/>
            <w:vAlign w:val="center"/>
            <w:hideMark/>
          </w:tcPr>
          <w:p w14:paraId="5DA00ECC"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126</w:t>
            </w:r>
          </w:p>
        </w:tc>
        <w:tc>
          <w:tcPr>
            <w:tcW w:w="1480" w:type="dxa"/>
            <w:tcBorders>
              <w:top w:val="nil"/>
              <w:left w:val="nil"/>
              <w:bottom w:val="nil"/>
              <w:right w:val="single" w:sz="8" w:space="0" w:color="auto"/>
            </w:tcBorders>
            <w:shd w:val="clear" w:color="000000" w:fill="D9D9D9"/>
            <w:noWrap/>
            <w:vAlign w:val="center"/>
            <w:hideMark/>
          </w:tcPr>
          <w:p w14:paraId="60649C9F"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134</w:t>
            </w:r>
          </w:p>
        </w:tc>
      </w:tr>
      <w:tr w:rsidR="00F93114" w:rsidRPr="00C96EF4" w14:paraId="3B27B56E" w14:textId="77777777" w:rsidTr="003A2402">
        <w:trPr>
          <w:trHeight w:val="300"/>
        </w:trPr>
        <w:tc>
          <w:tcPr>
            <w:tcW w:w="1260" w:type="dxa"/>
            <w:tcBorders>
              <w:top w:val="nil"/>
              <w:left w:val="single" w:sz="8" w:space="0" w:color="auto"/>
              <w:bottom w:val="nil"/>
              <w:right w:val="nil"/>
            </w:tcBorders>
            <w:shd w:val="clear" w:color="auto" w:fill="auto"/>
            <w:noWrap/>
            <w:vAlign w:val="bottom"/>
            <w:hideMark/>
          </w:tcPr>
          <w:p w14:paraId="45E73CBE" w14:textId="77777777" w:rsidR="00F93114" w:rsidRPr="00C96EF4" w:rsidRDefault="00F93114" w:rsidP="003A2402">
            <w:pPr>
              <w:spacing w:after="0" w:line="240" w:lineRule="auto"/>
              <w:rPr>
                <w:rFonts w:ascii="Calibri" w:eastAsia="Times New Roman" w:hAnsi="Calibri" w:cs="Calibri"/>
                <w:color w:val="000000"/>
                <w:lang w:eastAsia="cs-CZ"/>
              </w:rPr>
            </w:pPr>
            <w:r w:rsidRPr="00C96EF4">
              <w:rPr>
                <w:rFonts w:ascii="Calibri" w:eastAsia="Times New Roman" w:hAnsi="Calibri" w:cs="Calibri"/>
                <w:color w:val="000000"/>
                <w:lang w:eastAsia="cs-CZ"/>
              </w:rPr>
              <w:t>Neubuz</w:t>
            </w:r>
          </w:p>
        </w:tc>
        <w:tc>
          <w:tcPr>
            <w:tcW w:w="820" w:type="dxa"/>
            <w:tcBorders>
              <w:top w:val="nil"/>
              <w:left w:val="nil"/>
              <w:bottom w:val="nil"/>
              <w:right w:val="nil"/>
            </w:tcBorders>
            <w:shd w:val="clear" w:color="auto" w:fill="auto"/>
            <w:noWrap/>
            <w:vAlign w:val="bottom"/>
            <w:hideMark/>
          </w:tcPr>
          <w:p w14:paraId="53122588" w14:textId="77777777" w:rsidR="00F93114" w:rsidRPr="00C96EF4" w:rsidRDefault="00F93114" w:rsidP="003A2402">
            <w:pPr>
              <w:spacing w:after="0" w:line="240" w:lineRule="auto"/>
              <w:jc w:val="right"/>
              <w:rPr>
                <w:rFonts w:ascii="Calibri" w:eastAsia="Times New Roman" w:hAnsi="Calibri" w:cs="Calibri"/>
                <w:color w:val="000000"/>
                <w:lang w:eastAsia="cs-CZ"/>
              </w:rPr>
            </w:pPr>
            <w:r w:rsidRPr="00C96EF4">
              <w:rPr>
                <w:rFonts w:ascii="Calibri" w:eastAsia="Times New Roman" w:hAnsi="Calibri" w:cs="Calibri"/>
                <w:color w:val="000000"/>
                <w:lang w:eastAsia="cs-CZ"/>
              </w:rPr>
              <w:t>104159</w:t>
            </w:r>
          </w:p>
        </w:tc>
        <w:tc>
          <w:tcPr>
            <w:tcW w:w="1180" w:type="dxa"/>
            <w:tcBorders>
              <w:top w:val="nil"/>
              <w:left w:val="nil"/>
              <w:bottom w:val="nil"/>
              <w:right w:val="nil"/>
            </w:tcBorders>
            <w:shd w:val="clear" w:color="auto" w:fill="auto"/>
            <w:noWrap/>
            <w:vAlign w:val="center"/>
            <w:hideMark/>
          </w:tcPr>
          <w:p w14:paraId="7A36AA72"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137</w:t>
            </w:r>
          </w:p>
        </w:tc>
        <w:tc>
          <w:tcPr>
            <w:tcW w:w="840" w:type="dxa"/>
            <w:tcBorders>
              <w:top w:val="nil"/>
              <w:left w:val="nil"/>
              <w:bottom w:val="nil"/>
              <w:right w:val="nil"/>
            </w:tcBorders>
            <w:shd w:val="clear" w:color="auto" w:fill="auto"/>
            <w:noWrap/>
            <w:vAlign w:val="center"/>
            <w:hideMark/>
          </w:tcPr>
          <w:p w14:paraId="1E35C1A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162</w:t>
            </w:r>
          </w:p>
        </w:tc>
        <w:tc>
          <w:tcPr>
            <w:tcW w:w="1100" w:type="dxa"/>
            <w:tcBorders>
              <w:top w:val="nil"/>
              <w:left w:val="nil"/>
              <w:bottom w:val="nil"/>
              <w:right w:val="nil"/>
            </w:tcBorders>
            <w:shd w:val="clear" w:color="auto" w:fill="auto"/>
            <w:noWrap/>
            <w:vAlign w:val="center"/>
            <w:hideMark/>
          </w:tcPr>
          <w:p w14:paraId="0F53601E"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27</w:t>
            </w:r>
          </w:p>
        </w:tc>
        <w:tc>
          <w:tcPr>
            <w:tcW w:w="920" w:type="dxa"/>
            <w:tcBorders>
              <w:top w:val="nil"/>
              <w:left w:val="nil"/>
              <w:bottom w:val="nil"/>
              <w:right w:val="nil"/>
            </w:tcBorders>
            <w:shd w:val="clear" w:color="auto" w:fill="auto"/>
            <w:noWrap/>
            <w:vAlign w:val="center"/>
            <w:hideMark/>
          </w:tcPr>
          <w:p w14:paraId="0C9B0BB6"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31</w:t>
            </w:r>
          </w:p>
        </w:tc>
        <w:tc>
          <w:tcPr>
            <w:tcW w:w="1420" w:type="dxa"/>
            <w:tcBorders>
              <w:top w:val="nil"/>
              <w:left w:val="nil"/>
              <w:bottom w:val="nil"/>
              <w:right w:val="nil"/>
            </w:tcBorders>
            <w:shd w:val="clear" w:color="000000" w:fill="D9D9D9"/>
            <w:noWrap/>
            <w:vAlign w:val="center"/>
            <w:hideMark/>
          </w:tcPr>
          <w:p w14:paraId="331CEA0F"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110</w:t>
            </w:r>
          </w:p>
        </w:tc>
        <w:tc>
          <w:tcPr>
            <w:tcW w:w="1480" w:type="dxa"/>
            <w:tcBorders>
              <w:top w:val="nil"/>
              <w:left w:val="nil"/>
              <w:bottom w:val="nil"/>
              <w:right w:val="single" w:sz="8" w:space="0" w:color="auto"/>
            </w:tcBorders>
            <w:shd w:val="clear" w:color="000000" w:fill="D9D9D9"/>
            <w:noWrap/>
            <w:vAlign w:val="center"/>
            <w:hideMark/>
          </w:tcPr>
          <w:p w14:paraId="774C09F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131</w:t>
            </w:r>
          </w:p>
        </w:tc>
      </w:tr>
      <w:tr w:rsidR="00F93114" w:rsidRPr="00C96EF4" w14:paraId="51E2CFE0" w14:textId="77777777" w:rsidTr="003A2402">
        <w:trPr>
          <w:trHeight w:val="300"/>
        </w:trPr>
        <w:tc>
          <w:tcPr>
            <w:tcW w:w="1260" w:type="dxa"/>
            <w:tcBorders>
              <w:top w:val="nil"/>
              <w:left w:val="single" w:sz="8" w:space="0" w:color="auto"/>
              <w:bottom w:val="nil"/>
              <w:right w:val="nil"/>
            </w:tcBorders>
            <w:shd w:val="clear" w:color="auto" w:fill="auto"/>
            <w:noWrap/>
            <w:vAlign w:val="bottom"/>
            <w:hideMark/>
          </w:tcPr>
          <w:p w14:paraId="7D680F4E" w14:textId="77777777" w:rsidR="00F93114" w:rsidRPr="00C96EF4" w:rsidRDefault="00F93114" w:rsidP="003A2402">
            <w:pPr>
              <w:spacing w:after="0" w:line="240" w:lineRule="auto"/>
              <w:rPr>
                <w:rFonts w:ascii="Calibri" w:eastAsia="Times New Roman" w:hAnsi="Calibri" w:cs="Calibri"/>
                <w:color w:val="000000"/>
                <w:lang w:eastAsia="cs-CZ"/>
              </w:rPr>
            </w:pPr>
            <w:proofErr w:type="spellStart"/>
            <w:r w:rsidRPr="00C96EF4">
              <w:rPr>
                <w:rFonts w:ascii="Calibri" w:eastAsia="Times New Roman" w:hAnsi="Calibri" w:cs="Calibri"/>
                <w:color w:val="000000"/>
                <w:lang w:eastAsia="cs-CZ"/>
              </w:rPr>
              <w:t>Kučovaniny</w:t>
            </w:r>
            <w:proofErr w:type="spellEnd"/>
          </w:p>
        </w:tc>
        <w:tc>
          <w:tcPr>
            <w:tcW w:w="820" w:type="dxa"/>
            <w:tcBorders>
              <w:top w:val="nil"/>
              <w:left w:val="nil"/>
              <w:bottom w:val="nil"/>
              <w:right w:val="nil"/>
            </w:tcBorders>
            <w:shd w:val="clear" w:color="auto" w:fill="auto"/>
            <w:noWrap/>
            <w:vAlign w:val="bottom"/>
            <w:hideMark/>
          </w:tcPr>
          <w:p w14:paraId="1C201514" w14:textId="77777777" w:rsidR="00F93114" w:rsidRPr="00C96EF4" w:rsidRDefault="00F93114" w:rsidP="003A2402">
            <w:pPr>
              <w:spacing w:after="0" w:line="240" w:lineRule="auto"/>
              <w:jc w:val="right"/>
              <w:rPr>
                <w:rFonts w:ascii="Calibri" w:eastAsia="Times New Roman" w:hAnsi="Calibri" w:cs="Calibri"/>
                <w:color w:val="000000"/>
                <w:lang w:eastAsia="cs-CZ"/>
              </w:rPr>
            </w:pPr>
            <w:r w:rsidRPr="00C96EF4">
              <w:rPr>
                <w:rFonts w:ascii="Calibri" w:eastAsia="Times New Roman" w:hAnsi="Calibri" w:cs="Calibri"/>
                <w:color w:val="000000"/>
                <w:lang w:eastAsia="cs-CZ"/>
              </w:rPr>
              <w:t>116785</w:t>
            </w:r>
          </w:p>
        </w:tc>
        <w:tc>
          <w:tcPr>
            <w:tcW w:w="1180" w:type="dxa"/>
            <w:tcBorders>
              <w:top w:val="nil"/>
              <w:left w:val="nil"/>
              <w:bottom w:val="nil"/>
              <w:right w:val="nil"/>
            </w:tcBorders>
            <w:shd w:val="clear" w:color="auto" w:fill="auto"/>
            <w:noWrap/>
            <w:vAlign w:val="center"/>
            <w:hideMark/>
          </w:tcPr>
          <w:p w14:paraId="15D56FEB"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37</w:t>
            </w:r>
          </w:p>
        </w:tc>
        <w:tc>
          <w:tcPr>
            <w:tcW w:w="840" w:type="dxa"/>
            <w:tcBorders>
              <w:top w:val="nil"/>
              <w:left w:val="nil"/>
              <w:bottom w:val="nil"/>
              <w:right w:val="nil"/>
            </w:tcBorders>
            <w:shd w:val="clear" w:color="auto" w:fill="auto"/>
            <w:noWrap/>
            <w:vAlign w:val="center"/>
            <w:hideMark/>
          </w:tcPr>
          <w:p w14:paraId="38334112"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38</w:t>
            </w:r>
          </w:p>
        </w:tc>
        <w:tc>
          <w:tcPr>
            <w:tcW w:w="1100" w:type="dxa"/>
            <w:tcBorders>
              <w:top w:val="nil"/>
              <w:left w:val="nil"/>
              <w:bottom w:val="nil"/>
              <w:right w:val="nil"/>
            </w:tcBorders>
            <w:shd w:val="clear" w:color="auto" w:fill="auto"/>
            <w:noWrap/>
            <w:vAlign w:val="center"/>
            <w:hideMark/>
          </w:tcPr>
          <w:p w14:paraId="215419F2"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w:t>
            </w:r>
          </w:p>
        </w:tc>
        <w:tc>
          <w:tcPr>
            <w:tcW w:w="920" w:type="dxa"/>
            <w:tcBorders>
              <w:top w:val="nil"/>
              <w:left w:val="nil"/>
              <w:bottom w:val="nil"/>
              <w:right w:val="nil"/>
            </w:tcBorders>
            <w:shd w:val="clear" w:color="auto" w:fill="auto"/>
            <w:noWrap/>
            <w:vAlign w:val="center"/>
            <w:hideMark/>
          </w:tcPr>
          <w:p w14:paraId="32741A8D"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w:t>
            </w:r>
          </w:p>
        </w:tc>
        <w:tc>
          <w:tcPr>
            <w:tcW w:w="1420" w:type="dxa"/>
            <w:tcBorders>
              <w:top w:val="nil"/>
              <w:left w:val="nil"/>
              <w:bottom w:val="nil"/>
              <w:right w:val="nil"/>
            </w:tcBorders>
            <w:shd w:val="clear" w:color="000000" w:fill="D9D9D9"/>
            <w:noWrap/>
            <w:vAlign w:val="center"/>
            <w:hideMark/>
          </w:tcPr>
          <w:p w14:paraId="2B2B718F"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36</w:t>
            </w:r>
          </w:p>
        </w:tc>
        <w:tc>
          <w:tcPr>
            <w:tcW w:w="1480" w:type="dxa"/>
            <w:tcBorders>
              <w:top w:val="nil"/>
              <w:left w:val="nil"/>
              <w:bottom w:val="nil"/>
              <w:right w:val="single" w:sz="8" w:space="0" w:color="auto"/>
            </w:tcBorders>
            <w:shd w:val="clear" w:color="000000" w:fill="D9D9D9"/>
            <w:noWrap/>
            <w:vAlign w:val="center"/>
            <w:hideMark/>
          </w:tcPr>
          <w:p w14:paraId="3CB048B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37</w:t>
            </w:r>
          </w:p>
        </w:tc>
      </w:tr>
      <w:tr w:rsidR="00F93114" w:rsidRPr="00C96EF4" w14:paraId="265D3FBE" w14:textId="77777777" w:rsidTr="003A2402">
        <w:trPr>
          <w:trHeight w:val="300"/>
        </w:trPr>
        <w:tc>
          <w:tcPr>
            <w:tcW w:w="1260" w:type="dxa"/>
            <w:tcBorders>
              <w:top w:val="nil"/>
              <w:left w:val="single" w:sz="8" w:space="0" w:color="auto"/>
              <w:bottom w:val="nil"/>
              <w:right w:val="nil"/>
            </w:tcBorders>
            <w:shd w:val="clear" w:color="auto" w:fill="auto"/>
            <w:noWrap/>
            <w:vAlign w:val="bottom"/>
            <w:hideMark/>
          </w:tcPr>
          <w:p w14:paraId="054DA915" w14:textId="77777777" w:rsidR="00F93114" w:rsidRPr="00C96EF4" w:rsidRDefault="00F93114" w:rsidP="003A2402">
            <w:pPr>
              <w:spacing w:after="0" w:line="240" w:lineRule="auto"/>
              <w:rPr>
                <w:rFonts w:ascii="Calibri" w:eastAsia="Times New Roman" w:hAnsi="Calibri" w:cs="Calibri"/>
                <w:color w:val="000000"/>
                <w:lang w:eastAsia="cs-CZ"/>
              </w:rPr>
            </w:pPr>
            <w:r w:rsidRPr="00C96EF4">
              <w:rPr>
                <w:rFonts w:ascii="Calibri" w:eastAsia="Times New Roman" w:hAnsi="Calibri" w:cs="Calibri"/>
                <w:color w:val="000000"/>
                <w:lang w:eastAsia="cs-CZ"/>
              </w:rPr>
              <w:t>Racková</w:t>
            </w:r>
          </w:p>
        </w:tc>
        <w:tc>
          <w:tcPr>
            <w:tcW w:w="820" w:type="dxa"/>
            <w:tcBorders>
              <w:top w:val="nil"/>
              <w:left w:val="nil"/>
              <w:bottom w:val="nil"/>
              <w:right w:val="nil"/>
            </w:tcBorders>
            <w:shd w:val="clear" w:color="auto" w:fill="auto"/>
            <w:noWrap/>
            <w:vAlign w:val="bottom"/>
            <w:hideMark/>
          </w:tcPr>
          <w:p w14:paraId="0F5C42E7" w14:textId="77777777" w:rsidR="00F93114" w:rsidRPr="00C96EF4" w:rsidRDefault="00F93114" w:rsidP="003A2402">
            <w:pPr>
              <w:spacing w:after="0" w:line="240" w:lineRule="auto"/>
              <w:jc w:val="right"/>
              <w:rPr>
                <w:rFonts w:ascii="Calibri" w:eastAsia="Times New Roman" w:hAnsi="Calibri" w:cs="Calibri"/>
                <w:color w:val="000000"/>
                <w:lang w:eastAsia="cs-CZ"/>
              </w:rPr>
            </w:pPr>
            <w:r w:rsidRPr="00C96EF4">
              <w:rPr>
                <w:rFonts w:ascii="Calibri" w:eastAsia="Times New Roman" w:hAnsi="Calibri" w:cs="Calibri"/>
                <w:color w:val="000000"/>
                <w:lang w:eastAsia="cs-CZ"/>
              </w:rPr>
              <w:t>137286</w:t>
            </w:r>
          </w:p>
        </w:tc>
        <w:tc>
          <w:tcPr>
            <w:tcW w:w="1180" w:type="dxa"/>
            <w:tcBorders>
              <w:top w:val="nil"/>
              <w:left w:val="nil"/>
              <w:bottom w:val="nil"/>
              <w:right w:val="nil"/>
            </w:tcBorders>
            <w:shd w:val="clear" w:color="auto" w:fill="auto"/>
            <w:noWrap/>
            <w:vAlign w:val="center"/>
            <w:hideMark/>
          </w:tcPr>
          <w:p w14:paraId="617F5B3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282</w:t>
            </w:r>
          </w:p>
        </w:tc>
        <w:tc>
          <w:tcPr>
            <w:tcW w:w="840" w:type="dxa"/>
            <w:tcBorders>
              <w:top w:val="nil"/>
              <w:left w:val="nil"/>
              <w:bottom w:val="nil"/>
              <w:right w:val="nil"/>
            </w:tcBorders>
            <w:shd w:val="clear" w:color="auto" w:fill="auto"/>
            <w:noWrap/>
            <w:vAlign w:val="center"/>
            <w:hideMark/>
          </w:tcPr>
          <w:p w14:paraId="6DDAB813"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291</w:t>
            </w:r>
          </w:p>
        </w:tc>
        <w:tc>
          <w:tcPr>
            <w:tcW w:w="1100" w:type="dxa"/>
            <w:tcBorders>
              <w:top w:val="nil"/>
              <w:left w:val="nil"/>
              <w:bottom w:val="nil"/>
              <w:right w:val="nil"/>
            </w:tcBorders>
            <w:shd w:val="clear" w:color="auto" w:fill="auto"/>
            <w:noWrap/>
            <w:vAlign w:val="center"/>
            <w:hideMark/>
          </w:tcPr>
          <w:p w14:paraId="7AD4971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39</w:t>
            </w:r>
          </w:p>
        </w:tc>
        <w:tc>
          <w:tcPr>
            <w:tcW w:w="920" w:type="dxa"/>
            <w:tcBorders>
              <w:top w:val="nil"/>
              <w:left w:val="nil"/>
              <w:bottom w:val="nil"/>
              <w:right w:val="nil"/>
            </w:tcBorders>
            <w:shd w:val="clear" w:color="auto" w:fill="auto"/>
            <w:noWrap/>
            <w:vAlign w:val="center"/>
            <w:hideMark/>
          </w:tcPr>
          <w:p w14:paraId="48B5B75B"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42</w:t>
            </w:r>
          </w:p>
        </w:tc>
        <w:tc>
          <w:tcPr>
            <w:tcW w:w="1420" w:type="dxa"/>
            <w:tcBorders>
              <w:top w:val="nil"/>
              <w:left w:val="nil"/>
              <w:bottom w:val="nil"/>
              <w:right w:val="nil"/>
            </w:tcBorders>
            <w:shd w:val="clear" w:color="000000" w:fill="D9D9D9"/>
            <w:noWrap/>
            <w:vAlign w:val="center"/>
            <w:hideMark/>
          </w:tcPr>
          <w:p w14:paraId="7E480216"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235</w:t>
            </w:r>
          </w:p>
        </w:tc>
        <w:tc>
          <w:tcPr>
            <w:tcW w:w="1480" w:type="dxa"/>
            <w:tcBorders>
              <w:top w:val="nil"/>
              <w:left w:val="nil"/>
              <w:bottom w:val="nil"/>
              <w:right w:val="single" w:sz="8" w:space="0" w:color="auto"/>
            </w:tcBorders>
            <w:shd w:val="clear" w:color="000000" w:fill="D9D9D9"/>
            <w:noWrap/>
            <w:vAlign w:val="center"/>
            <w:hideMark/>
          </w:tcPr>
          <w:p w14:paraId="2B84F2A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241</w:t>
            </w:r>
          </w:p>
        </w:tc>
      </w:tr>
      <w:tr w:rsidR="00F93114" w:rsidRPr="00C96EF4" w14:paraId="330A7BEB" w14:textId="77777777" w:rsidTr="003A2402">
        <w:trPr>
          <w:trHeight w:val="315"/>
        </w:trPr>
        <w:tc>
          <w:tcPr>
            <w:tcW w:w="1260" w:type="dxa"/>
            <w:tcBorders>
              <w:top w:val="nil"/>
              <w:left w:val="single" w:sz="8" w:space="0" w:color="auto"/>
              <w:bottom w:val="nil"/>
              <w:right w:val="nil"/>
            </w:tcBorders>
            <w:shd w:val="clear" w:color="auto" w:fill="auto"/>
            <w:noWrap/>
            <w:vAlign w:val="bottom"/>
            <w:hideMark/>
          </w:tcPr>
          <w:p w14:paraId="62631E68" w14:textId="77777777" w:rsidR="00F93114" w:rsidRPr="00C96EF4" w:rsidRDefault="00F93114" w:rsidP="003A2402">
            <w:pPr>
              <w:spacing w:after="0" w:line="240" w:lineRule="auto"/>
              <w:rPr>
                <w:rFonts w:ascii="Calibri" w:eastAsia="Times New Roman" w:hAnsi="Calibri" w:cs="Calibri"/>
                <w:color w:val="000000"/>
                <w:lang w:eastAsia="cs-CZ"/>
              </w:rPr>
            </w:pPr>
            <w:r w:rsidRPr="00C96EF4">
              <w:rPr>
                <w:rFonts w:ascii="Calibri" w:eastAsia="Times New Roman" w:hAnsi="Calibri" w:cs="Calibri"/>
                <w:color w:val="000000"/>
                <w:lang w:eastAsia="cs-CZ"/>
              </w:rPr>
              <w:t> </w:t>
            </w:r>
          </w:p>
        </w:tc>
        <w:tc>
          <w:tcPr>
            <w:tcW w:w="820" w:type="dxa"/>
            <w:tcBorders>
              <w:top w:val="nil"/>
              <w:left w:val="nil"/>
              <w:bottom w:val="nil"/>
              <w:right w:val="nil"/>
            </w:tcBorders>
            <w:shd w:val="clear" w:color="auto" w:fill="auto"/>
            <w:noWrap/>
            <w:vAlign w:val="bottom"/>
            <w:hideMark/>
          </w:tcPr>
          <w:p w14:paraId="0F927970" w14:textId="77777777" w:rsidR="00F93114" w:rsidRPr="00C96EF4" w:rsidRDefault="00F93114" w:rsidP="003A2402">
            <w:pPr>
              <w:spacing w:after="0" w:line="240" w:lineRule="auto"/>
              <w:rPr>
                <w:rFonts w:ascii="Calibri" w:eastAsia="Times New Roman" w:hAnsi="Calibri" w:cs="Calibri"/>
                <w:color w:val="000000"/>
                <w:lang w:eastAsia="cs-CZ"/>
              </w:rPr>
            </w:pPr>
          </w:p>
        </w:tc>
        <w:tc>
          <w:tcPr>
            <w:tcW w:w="1180" w:type="dxa"/>
            <w:tcBorders>
              <w:top w:val="nil"/>
              <w:left w:val="nil"/>
              <w:bottom w:val="nil"/>
              <w:right w:val="nil"/>
            </w:tcBorders>
            <w:shd w:val="clear" w:color="auto" w:fill="auto"/>
            <w:noWrap/>
            <w:vAlign w:val="center"/>
            <w:hideMark/>
          </w:tcPr>
          <w:p w14:paraId="0149889F" w14:textId="77777777" w:rsidR="00F93114" w:rsidRPr="00C96EF4" w:rsidRDefault="00F93114" w:rsidP="003A2402">
            <w:pPr>
              <w:spacing w:after="0" w:line="240" w:lineRule="auto"/>
              <w:rPr>
                <w:rFonts w:ascii="Calibri" w:eastAsia="Times New Roman" w:hAnsi="Calibri" w:cs="Calibri"/>
                <w:sz w:val="20"/>
                <w:szCs w:val="20"/>
                <w:lang w:eastAsia="cs-CZ"/>
              </w:rPr>
            </w:pPr>
          </w:p>
        </w:tc>
        <w:tc>
          <w:tcPr>
            <w:tcW w:w="840" w:type="dxa"/>
            <w:tcBorders>
              <w:top w:val="nil"/>
              <w:left w:val="nil"/>
              <w:bottom w:val="nil"/>
              <w:right w:val="nil"/>
            </w:tcBorders>
            <w:shd w:val="clear" w:color="auto" w:fill="auto"/>
            <w:noWrap/>
            <w:vAlign w:val="center"/>
            <w:hideMark/>
          </w:tcPr>
          <w:p w14:paraId="7D0AE172" w14:textId="77777777" w:rsidR="00F93114" w:rsidRPr="00C96EF4" w:rsidRDefault="00F93114" w:rsidP="003A2402">
            <w:pPr>
              <w:spacing w:after="0" w:line="240" w:lineRule="auto"/>
              <w:jc w:val="center"/>
              <w:rPr>
                <w:rFonts w:ascii="Calibri" w:eastAsia="Times New Roman" w:hAnsi="Calibri" w:cs="Calibri"/>
                <w:sz w:val="20"/>
                <w:szCs w:val="20"/>
                <w:lang w:eastAsia="cs-CZ"/>
              </w:rPr>
            </w:pPr>
          </w:p>
        </w:tc>
        <w:tc>
          <w:tcPr>
            <w:tcW w:w="1100" w:type="dxa"/>
            <w:tcBorders>
              <w:top w:val="nil"/>
              <w:left w:val="nil"/>
              <w:bottom w:val="nil"/>
              <w:right w:val="nil"/>
            </w:tcBorders>
            <w:shd w:val="clear" w:color="auto" w:fill="auto"/>
            <w:noWrap/>
            <w:vAlign w:val="center"/>
            <w:hideMark/>
          </w:tcPr>
          <w:p w14:paraId="2577E0A2" w14:textId="77777777" w:rsidR="00F93114" w:rsidRPr="00C96EF4" w:rsidRDefault="00F93114" w:rsidP="003A2402">
            <w:pPr>
              <w:spacing w:after="0" w:line="240" w:lineRule="auto"/>
              <w:jc w:val="center"/>
              <w:rPr>
                <w:rFonts w:ascii="Calibri" w:eastAsia="Times New Roman" w:hAnsi="Calibri" w:cs="Calibri"/>
                <w:sz w:val="20"/>
                <w:szCs w:val="20"/>
                <w:lang w:eastAsia="cs-CZ"/>
              </w:rPr>
            </w:pPr>
          </w:p>
        </w:tc>
        <w:tc>
          <w:tcPr>
            <w:tcW w:w="920" w:type="dxa"/>
            <w:tcBorders>
              <w:top w:val="nil"/>
              <w:left w:val="nil"/>
              <w:bottom w:val="nil"/>
              <w:right w:val="nil"/>
            </w:tcBorders>
            <w:shd w:val="clear" w:color="auto" w:fill="auto"/>
            <w:noWrap/>
            <w:vAlign w:val="center"/>
            <w:hideMark/>
          </w:tcPr>
          <w:p w14:paraId="02F15C6E" w14:textId="77777777" w:rsidR="00F93114" w:rsidRPr="00C96EF4" w:rsidRDefault="00F93114" w:rsidP="003A2402">
            <w:pPr>
              <w:spacing w:after="0" w:line="240" w:lineRule="auto"/>
              <w:jc w:val="center"/>
              <w:rPr>
                <w:rFonts w:ascii="Calibri" w:eastAsia="Times New Roman" w:hAnsi="Calibri" w:cs="Calibri"/>
                <w:sz w:val="20"/>
                <w:szCs w:val="20"/>
                <w:lang w:eastAsia="cs-CZ"/>
              </w:rPr>
            </w:pPr>
          </w:p>
        </w:tc>
        <w:tc>
          <w:tcPr>
            <w:tcW w:w="1420" w:type="dxa"/>
            <w:tcBorders>
              <w:top w:val="nil"/>
              <w:left w:val="nil"/>
              <w:bottom w:val="nil"/>
              <w:right w:val="nil"/>
            </w:tcBorders>
            <w:shd w:val="clear" w:color="000000" w:fill="D9D9D9"/>
            <w:noWrap/>
            <w:vAlign w:val="center"/>
            <w:hideMark/>
          </w:tcPr>
          <w:p w14:paraId="00739692"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 </w:t>
            </w:r>
          </w:p>
        </w:tc>
        <w:tc>
          <w:tcPr>
            <w:tcW w:w="1480" w:type="dxa"/>
            <w:tcBorders>
              <w:top w:val="nil"/>
              <w:left w:val="nil"/>
              <w:bottom w:val="nil"/>
              <w:right w:val="single" w:sz="8" w:space="0" w:color="auto"/>
            </w:tcBorders>
            <w:shd w:val="clear" w:color="000000" w:fill="D9D9D9"/>
            <w:noWrap/>
            <w:vAlign w:val="center"/>
            <w:hideMark/>
          </w:tcPr>
          <w:p w14:paraId="6D6411C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 </w:t>
            </w:r>
          </w:p>
        </w:tc>
      </w:tr>
      <w:tr w:rsidR="00F93114" w:rsidRPr="00C96EF4" w14:paraId="102EBC23" w14:textId="77777777" w:rsidTr="003A2402">
        <w:trPr>
          <w:trHeight w:val="315"/>
        </w:trPr>
        <w:tc>
          <w:tcPr>
            <w:tcW w:w="1260" w:type="dxa"/>
            <w:tcBorders>
              <w:top w:val="single" w:sz="8" w:space="0" w:color="auto"/>
              <w:left w:val="single" w:sz="8" w:space="0" w:color="auto"/>
              <w:bottom w:val="single" w:sz="8" w:space="0" w:color="auto"/>
              <w:right w:val="nil"/>
            </w:tcBorders>
            <w:shd w:val="clear" w:color="000000" w:fill="D9D9D9"/>
            <w:noWrap/>
            <w:vAlign w:val="bottom"/>
            <w:hideMark/>
          </w:tcPr>
          <w:p w14:paraId="3440A670" w14:textId="77777777" w:rsidR="00F93114" w:rsidRPr="00C96EF4" w:rsidRDefault="00F93114" w:rsidP="003A2402">
            <w:pPr>
              <w:spacing w:after="0" w:line="240" w:lineRule="auto"/>
              <w:rPr>
                <w:rFonts w:ascii="Calibri" w:eastAsia="Times New Roman" w:hAnsi="Calibri" w:cs="Calibri"/>
                <w:color w:val="000000"/>
                <w:lang w:eastAsia="cs-CZ"/>
              </w:rPr>
            </w:pPr>
            <w:r w:rsidRPr="00C96EF4">
              <w:rPr>
                <w:rFonts w:ascii="Calibri" w:eastAsia="Times New Roman" w:hAnsi="Calibri" w:cs="Calibri"/>
                <w:color w:val="000000"/>
                <w:lang w:eastAsia="cs-CZ"/>
              </w:rPr>
              <w:t>Celkem:</w:t>
            </w:r>
          </w:p>
        </w:tc>
        <w:tc>
          <w:tcPr>
            <w:tcW w:w="820" w:type="dxa"/>
            <w:tcBorders>
              <w:top w:val="single" w:sz="8" w:space="0" w:color="auto"/>
              <w:left w:val="nil"/>
              <w:bottom w:val="single" w:sz="8" w:space="0" w:color="auto"/>
              <w:right w:val="nil"/>
            </w:tcBorders>
            <w:shd w:val="clear" w:color="000000" w:fill="D9D9D9"/>
            <w:noWrap/>
            <w:vAlign w:val="bottom"/>
            <w:hideMark/>
          </w:tcPr>
          <w:p w14:paraId="2F3DD5C7" w14:textId="77777777" w:rsidR="00F93114" w:rsidRPr="00C96EF4" w:rsidRDefault="00F93114" w:rsidP="003A2402">
            <w:pPr>
              <w:spacing w:after="0" w:line="240" w:lineRule="auto"/>
              <w:rPr>
                <w:rFonts w:ascii="Calibri" w:eastAsia="Times New Roman" w:hAnsi="Calibri" w:cs="Calibri"/>
                <w:color w:val="000000"/>
                <w:lang w:eastAsia="cs-CZ"/>
              </w:rPr>
            </w:pPr>
            <w:r w:rsidRPr="00C96EF4">
              <w:rPr>
                <w:rFonts w:ascii="Calibri" w:eastAsia="Times New Roman" w:hAnsi="Calibri" w:cs="Calibri"/>
                <w:color w:val="000000"/>
                <w:lang w:eastAsia="cs-CZ"/>
              </w:rPr>
              <w:t> </w:t>
            </w:r>
          </w:p>
        </w:tc>
        <w:tc>
          <w:tcPr>
            <w:tcW w:w="1180" w:type="dxa"/>
            <w:tcBorders>
              <w:top w:val="single" w:sz="8" w:space="0" w:color="auto"/>
              <w:left w:val="nil"/>
              <w:bottom w:val="single" w:sz="8" w:space="0" w:color="auto"/>
              <w:right w:val="nil"/>
            </w:tcBorders>
            <w:shd w:val="clear" w:color="000000" w:fill="D9D9D9"/>
            <w:noWrap/>
            <w:vAlign w:val="center"/>
            <w:hideMark/>
          </w:tcPr>
          <w:p w14:paraId="723F0AE2"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 </w:t>
            </w:r>
          </w:p>
        </w:tc>
        <w:tc>
          <w:tcPr>
            <w:tcW w:w="840" w:type="dxa"/>
            <w:tcBorders>
              <w:top w:val="single" w:sz="8" w:space="0" w:color="auto"/>
              <w:left w:val="nil"/>
              <w:bottom w:val="single" w:sz="8" w:space="0" w:color="auto"/>
              <w:right w:val="nil"/>
            </w:tcBorders>
            <w:shd w:val="clear" w:color="000000" w:fill="D9D9D9"/>
            <w:noWrap/>
            <w:vAlign w:val="center"/>
            <w:hideMark/>
          </w:tcPr>
          <w:p w14:paraId="779166E6"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 </w:t>
            </w:r>
          </w:p>
        </w:tc>
        <w:tc>
          <w:tcPr>
            <w:tcW w:w="1100" w:type="dxa"/>
            <w:tcBorders>
              <w:top w:val="single" w:sz="8" w:space="0" w:color="auto"/>
              <w:left w:val="nil"/>
              <w:bottom w:val="single" w:sz="8" w:space="0" w:color="auto"/>
              <w:right w:val="nil"/>
            </w:tcBorders>
            <w:shd w:val="clear" w:color="000000" w:fill="D9D9D9"/>
            <w:noWrap/>
            <w:vAlign w:val="center"/>
            <w:hideMark/>
          </w:tcPr>
          <w:p w14:paraId="20258DD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 </w:t>
            </w:r>
          </w:p>
        </w:tc>
        <w:tc>
          <w:tcPr>
            <w:tcW w:w="920" w:type="dxa"/>
            <w:tcBorders>
              <w:top w:val="single" w:sz="8" w:space="0" w:color="auto"/>
              <w:left w:val="nil"/>
              <w:bottom w:val="single" w:sz="8" w:space="0" w:color="auto"/>
              <w:right w:val="nil"/>
            </w:tcBorders>
            <w:shd w:val="clear" w:color="000000" w:fill="D9D9D9"/>
            <w:noWrap/>
            <w:vAlign w:val="center"/>
            <w:hideMark/>
          </w:tcPr>
          <w:p w14:paraId="5BBFA741"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 </w:t>
            </w:r>
          </w:p>
        </w:tc>
        <w:tc>
          <w:tcPr>
            <w:tcW w:w="1420" w:type="dxa"/>
            <w:tcBorders>
              <w:top w:val="single" w:sz="8" w:space="0" w:color="auto"/>
              <w:left w:val="nil"/>
              <w:bottom w:val="single" w:sz="8" w:space="0" w:color="auto"/>
              <w:right w:val="nil"/>
            </w:tcBorders>
            <w:shd w:val="clear" w:color="000000" w:fill="D9D9D9"/>
            <w:noWrap/>
            <w:vAlign w:val="center"/>
            <w:hideMark/>
          </w:tcPr>
          <w:p w14:paraId="62805841"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1007</w:t>
            </w:r>
          </w:p>
        </w:tc>
        <w:tc>
          <w:tcPr>
            <w:tcW w:w="1480" w:type="dxa"/>
            <w:tcBorders>
              <w:top w:val="single" w:sz="8" w:space="0" w:color="auto"/>
              <w:left w:val="nil"/>
              <w:bottom w:val="single" w:sz="8" w:space="0" w:color="auto"/>
              <w:right w:val="single" w:sz="8" w:space="0" w:color="auto"/>
            </w:tcBorders>
            <w:shd w:val="clear" w:color="000000" w:fill="D9D9D9"/>
            <w:noWrap/>
            <w:vAlign w:val="center"/>
            <w:hideMark/>
          </w:tcPr>
          <w:p w14:paraId="70C6A82D"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1126</w:t>
            </w:r>
          </w:p>
        </w:tc>
      </w:tr>
    </w:tbl>
    <w:p w14:paraId="6BF452DE" w14:textId="77777777" w:rsidR="00F93114" w:rsidRPr="00C96EF4" w:rsidRDefault="00F93114" w:rsidP="00F93114">
      <w:pPr>
        <w:spacing w:after="22"/>
        <w:rPr>
          <w:rFonts w:ascii="Calibri" w:hAnsi="Calibri" w:cs="Calibri"/>
        </w:rPr>
      </w:pPr>
    </w:p>
    <w:p w14:paraId="171C0BC8" w14:textId="77777777" w:rsidR="00F93114" w:rsidRPr="00C96EF4" w:rsidRDefault="00F93114" w:rsidP="00F93114">
      <w:pPr>
        <w:spacing w:after="18"/>
        <w:rPr>
          <w:rFonts w:ascii="Calibri" w:hAnsi="Calibri" w:cs="Calibri"/>
        </w:rPr>
      </w:pPr>
      <w:r w:rsidRPr="00C96EF4">
        <w:rPr>
          <w:rFonts w:ascii="Calibri" w:eastAsia="Times New Roman" w:hAnsi="Calibri" w:cs="Calibri"/>
          <w:b/>
        </w:rPr>
        <w:t xml:space="preserve"> </w:t>
      </w:r>
      <w:r w:rsidRPr="00C96EF4">
        <w:rPr>
          <w:rFonts w:ascii="Calibri" w:eastAsia="Times New Roman" w:hAnsi="Calibri" w:cs="Calibri"/>
          <w:bCs/>
        </w:rPr>
        <w:t xml:space="preserve">Detailní seznam adresních míst plánovaných k pokrytí je uveden </w:t>
      </w:r>
      <w:r w:rsidRPr="00C96EF4">
        <w:rPr>
          <w:rFonts w:ascii="Calibri" w:eastAsia="Times New Roman" w:hAnsi="Calibri" w:cs="Calibri"/>
          <w:b/>
        </w:rPr>
        <w:t xml:space="preserve">v příloze č. 1 – detailní seznam připojovaných adresných míst </w:t>
      </w:r>
    </w:p>
    <w:p w14:paraId="29FCB852" w14:textId="77777777" w:rsidR="00F93114" w:rsidRPr="00C96EF4" w:rsidRDefault="00F93114" w:rsidP="00F93114">
      <w:pPr>
        <w:spacing w:after="0"/>
        <w:rPr>
          <w:rFonts w:ascii="Calibri" w:eastAsia="Times New Roman" w:hAnsi="Calibri" w:cs="Calibri"/>
          <w:b/>
        </w:rPr>
      </w:pPr>
      <w:r w:rsidRPr="00C96EF4">
        <w:rPr>
          <w:rFonts w:ascii="Calibri" w:eastAsia="Times New Roman" w:hAnsi="Calibri" w:cs="Calibri"/>
          <w:b/>
        </w:rPr>
        <w:t xml:space="preserve"> </w:t>
      </w:r>
    </w:p>
    <w:p w14:paraId="5F37F243" w14:textId="77777777" w:rsidR="00F93114" w:rsidRPr="00C96EF4" w:rsidRDefault="00F93114" w:rsidP="00F93114">
      <w:pPr>
        <w:pStyle w:val="Default"/>
        <w:rPr>
          <w:color w:val="auto"/>
          <w:sz w:val="22"/>
          <w:szCs w:val="22"/>
        </w:rPr>
      </w:pPr>
      <w:r w:rsidRPr="00C96EF4">
        <w:rPr>
          <w:color w:val="auto"/>
          <w:sz w:val="22"/>
          <w:szCs w:val="22"/>
        </w:rPr>
        <w:t>Všechna adresná místa budou připojena optickou sítí v technologii XGPON do soustřeďovacích bodů v jednotlivých ZSJ a budou umožňovat připojení jednotlivých uživatelů rychlostí 500 Mbit/s v sestupném směru a 100 Mbit /s ve vzestupném směru.</w:t>
      </w:r>
    </w:p>
    <w:p w14:paraId="0055D154" w14:textId="77777777" w:rsidR="00F93114" w:rsidRPr="00C96EF4" w:rsidRDefault="00F93114" w:rsidP="00F93114">
      <w:pPr>
        <w:pStyle w:val="Nadpis1"/>
        <w:numPr>
          <w:ilvl w:val="0"/>
          <w:numId w:val="0"/>
        </w:numPr>
        <w:spacing w:after="220"/>
        <w:rPr>
          <w:rFonts w:ascii="Calibri" w:hAnsi="Calibri" w:cs="Calibri"/>
        </w:rPr>
      </w:pPr>
    </w:p>
    <w:p w14:paraId="774C46F3" w14:textId="77777777" w:rsidR="00F93114" w:rsidRPr="00C96EF4" w:rsidRDefault="00F93114" w:rsidP="00F93114">
      <w:pPr>
        <w:pStyle w:val="Nadpis1"/>
        <w:numPr>
          <w:ilvl w:val="0"/>
          <w:numId w:val="8"/>
        </w:numPr>
        <w:spacing w:after="220"/>
        <w:rPr>
          <w:rFonts w:ascii="Calibri" w:hAnsi="Calibri" w:cs="Calibri"/>
        </w:rPr>
      </w:pPr>
      <w:r w:rsidRPr="00C96EF4">
        <w:rPr>
          <w:rFonts w:ascii="Calibri" w:hAnsi="Calibri" w:cs="Calibri"/>
          <w:b w:val="0"/>
        </w:rPr>
        <w:t xml:space="preserve"> </w:t>
      </w:r>
      <w:bookmarkStart w:id="2" w:name="_Toc49526184"/>
      <w:r w:rsidRPr="00C96EF4">
        <w:rPr>
          <w:rFonts w:ascii="Calibri" w:hAnsi="Calibri" w:cs="Calibri"/>
        </w:rPr>
        <w:t>Způsob řešení přípojné a distribuční sítě</w:t>
      </w:r>
      <w:bookmarkEnd w:id="2"/>
    </w:p>
    <w:p w14:paraId="444AC467" w14:textId="77777777" w:rsidR="00F93114" w:rsidRPr="00C96EF4" w:rsidRDefault="00F93114" w:rsidP="00F93114">
      <w:pPr>
        <w:pStyle w:val="Nadpis1"/>
        <w:numPr>
          <w:ilvl w:val="1"/>
          <w:numId w:val="8"/>
        </w:numPr>
        <w:ind w:left="426"/>
        <w:rPr>
          <w:rFonts w:ascii="Calibri" w:hAnsi="Calibri" w:cs="Calibri"/>
          <w:sz w:val="22"/>
        </w:rPr>
      </w:pPr>
      <w:bookmarkStart w:id="3" w:name="_Toc49526185"/>
      <w:r w:rsidRPr="00C96EF4">
        <w:rPr>
          <w:rFonts w:ascii="Calibri" w:hAnsi="Calibri" w:cs="Calibri"/>
          <w:sz w:val="22"/>
        </w:rPr>
        <w:t>průběh sítě, délky a umístění vedení a propojovacích a soustřeďovacích bodů</w:t>
      </w:r>
      <w:bookmarkEnd w:id="3"/>
      <w:r w:rsidRPr="00C96EF4">
        <w:rPr>
          <w:rFonts w:ascii="Calibri" w:hAnsi="Calibri" w:cs="Calibri"/>
          <w:sz w:val="22"/>
        </w:rPr>
        <w:t xml:space="preserve"> </w:t>
      </w:r>
    </w:p>
    <w:p w14:paraId="035D697B" w14:textId="77777777" w:rsidR="00F93114" w:rsidRPr="00C96EF4" w:rsidRDefault="00F93114" w:rsidP="00F93114">
      <w:pPr>
        <w:pStyle w:val="Nadpis1"/>
        <w:numPr>
          <w:ilvl w:val="0"/>
          <w:numId w:val="0"/>
        </w:numPr>
        <w:ind w:left="567"/>
        <w:rPr>
          <w:rFonts w:ascii="Calibri" w:hAnsi="Calibri" w:cs="Calibri"/>
          <w:sz w:val="22"/>
        </w:rPr>
      </w:pPr>
    </w:p>
    <w:p w14:paraId="31A440CB" w14:textId="77777777" w:rsidR="00F93114" w:rsidRPr="00C96EF4" w:rsidRDefault="00F93114" w:rsidP="00F93114">
      <w:pPr>
        <w:pStyle w:val="Nadpis1"/>
        <w:numPr>
          <w:ilvl w:val="2"/>
          <w:numId w:val="8"/>
        </w:numPr>
        <w:ind w:left="567" w:hanging="567"/>
        <w:rPr>
          <w:rFonts w:ascii="Calibri" w:hAnsi="Calibri" w:cs="Calibri"/>
          <w:sz w:val="22"/>
        </w:rPr>
      </w:pPr>
      <w:bookmarkStart w:id="4" w:name="_Toc49526186"/>
      <w:r w:rsidRPr="00C96EF4">
        <w:rPr>
          <w:rFonts w:ascii="Calibri" w:hAnsi="Calibri" w:cs="Calibri"/>
          <w:sz w:val="22"/>
        </w:rPr>
        <w:t>Průběh sítě, popis tras</w:t>
      </w:r>
      <w:bookmarkEnd w:id="4"/>
      <w:r w:rsidRPr="00C96EF4">
        <w:rPr>
          <w:rFonts w:ascii="Calibri" w:hAnsi="Calibri" w:cs="Calibri"/>
          <w:sz w:val="22"/>
        </w:rPr>
        <w:t xml:space="preserve"> </w:t>
      </w:r>
    </w:p>
    <w:p w14:paraId="718684F1" w14:textId="77777777" w:rsidR="009A225E" w:rsidRPr="009A225E" w:rsidRDefault="009A225E" w:rsidP="009A225E">
      <w:pPr>
        <w:spacing w:after="121" w:line="279" w:lineRule="auto"/>
        <w:ind w:right="43"/>
        <w:jc w:val="both"/>
        <w:rPr>
          <w:rFonts w:ascii="Calibri" w:eastAsia="Times New Roman" w:hAnsi="Calibri" w:cs="Calibri"/>
          <w:bCs/>
        </w:rPr>
      </w:pPr>
      <w:r w:rsidRPr="009A225E">
        <w:rPr>
          <w:rFonts w:ascii="Calibri" w:eastAsia="Times New Roman" w:hAnsi="Calibri" w:cs="Calibri"/>
          <w:bCs/>
        </w:rPr>
        <w:t xml:space="preserve">Budovaná přístupová síť bude připojena ke 4 </w:t>
      </w:r>
      <w:proofErr w:type="spellStart"/>
      <w:r w:rsidRPr="009A225E">
        <w:rPr>
          <w:rFonts w:ascii="Calibri" w:eastAsia="Times New Roman" w:hAnsi="Calibri" w:cs="Calibri"/>
          <w:bCs/>
        </w:rPr>
        <w:t>POPům</w:t>
      </w:r>
      <w:proofErr w:type="spellEnd"/>
      <w:r w:rsidRPr="009A225E">
        <w:rPr>
          <w:rFonts w:ascii="Calibri" w:eastAsia="Times New Roman" w:hAnsi="Calibri" w:cs="Calibri"/>
          <w:bCs/>
        </w:rPr>
        <w:t xml:space="preserve"> na páteřní síť ve městě Otrokovice, 3 </w:t>
      </w:r>
      <w:proofErr w:type="spellStart"/>
      <w:r w:rsidRPr="009A225E">
        <w:rPr>
          <w:rFonts w:ascii="Calibri" w:eastAsia="Times New Roman" w:hAnsi="Calibri" w:cs="Calibri"/>
          <w:bCs/>
        </w:rPr>
        <w:t>POPům</w:t>
      </w:r>
      <w:proofErr w:type="spellEnd"/>
      <w:r w:rsidRPr="009A225E">
        <w:rPr>
          <w:rFonts w:ascii="Calibri" w:eastAsia="Times New Roman" w:hAnsi="Calibri" w:cs="Calibri"/>
          <w:bCs/>
        </w:rPr>
        <w:t xml:space="preserve"> na páteřní síť ve městě Zlín a k 1 </w:t>
      </w:r>
      <w:proofErr w:type="spellStart"/>
      <w:r w:rsidRPr="009A225E">
        <w:rPr>
          <w:rFonts w:ascii="Calibri" w:eastAsia="Times New Roman" w:hAnsi="Calibri" w:cs="Calibri"/>
          <w:bCs/>
        </w:rPr>
        <w:t>POPu</w:t>
      </w:r>
      <w:proofErr w:type="spellEnd"/>
      <w:r w:rsidRPr="009A225E">
        <w:rPr>
          <w:rFonts w:ascii="Calibri" w:eastAsia="Times New Roman" w:hAnsi="Calibri" w:cs="Calibri"/>
          <w:bCs/>
        </w:rPr>
        <w:t xml:space="preserve"> umístěnému na vysílači Doubrava nad městem Vizovice. Celá infrastruktura se dělí na 4 úseky (západní od Otrokovic + Komárov, severní od Zlína, východní od Zlína a samostatně </w:t>
      </w:r>
      <w:proofErr w:type="spellStart"/>
      <w:r w:rsidRPr="009A225E">
        <w:rPr>
          <w:rFonts w:ascii="Calibri" w:eastAsia="Times New Roman" w:hAnsi="Calibri" w:cs="Calibri"/>
          <w:bCs/>
        </w:rPr>
        <w:t>Kučovaniny</w:t>
      </w:r>
      <w:proofErr w:type="spellEnd"/>
      <w:r w:rsidRPr="009A225E">
        <w:rPr>
          <w:rFonts w:ascii="Calibri" w:eastAsia="Times New Roman" w:hAnsi="Calibri" w:cs="Calibri"/>
          <w:bCs/>
        </w:rPr>
        <w:t xml:space="preserve">), každý úsek je připojen ke 2 různým </w:t>
      </w:r>
      <w:proofErr w:type="spellStart"/>
      <w:r w:rsidRPr="009A225E">
        <w:rPr>
          <w:rFonts w:ascii="Calibri" w:eastAsia="Times New Roman" w:hAnsi="Calibri" w:cs="Calibri"/>
          <w:bCs/>
        </w:rPr>
        <w:t>POPům</w:t>
      </w:r>
      <w:proofErr w:type="spellEnd"/>
      <w:r w:rsidRPr="009A225E">
        <w:rPr>
          <w:rFonts w:ascii="Calibri" w:eastAsia="Times New Roman" w:hAnsi="Calibri" w:cs="Calibri"/>
          <w:bCs/>
        </w:rPr>
        <w:t xml:space="preserve">.  </w:t>
      </w:r>
    </w:p>
    <w:p w14:paraId="50A707F0" w14:textId="77777777" w:rsidR="009A225E" w:rsidRPr="009A225E" w:rsidRDefault="009A225E" w:rsidP="009A225E">
      <w:pPr>
        <w:spacing w:after="121" w:line="279" w:lineRule="auto"/>
        <w:ind w:right="43"/>
        <w:jc w:val="both"/>
        <w:rPr>
          <w:rFonts w:ascii="Calibri" w:eastAsia="Times New Roman" w:hAnsi="Calibri" w:cs="Calibri"/>
          <w:bCs/>
        </w:rPr>
      </w:pPr>
      <w:r w:rsidRPr="009A225E">
        <w:rPr>
          <w:rFonts w:ascii="Calibri" w:eastAsia="Times New Roman" w:hAnsi="Calibri" w:cs="Calibri"/>
          <w:bCs/>
        </w:rPr>
        <w:t xml:space="preserve">První úsek (západní) budované sítě se napojuje v </w:t>
      </w:r>
      <w:proofErr w:type="spellStart"/>
      <w:r w:rsidRPr="009A225E">
        <w:rPr>
          <w:rFonts w:ascii="Calibri" w:eastAsia="Times New Roman" w:hAnsi="Calibri" w:cs="Calibri"/>
          <w:bCs/>
        </w:rPr>
        <w:t>POPu</w:t>
      </w:r>
      <w:proofErr w:type="spellEnd"/>
      <w:r w:rsidRPr="009A225E">
        <w:rPr>
          <w:rFonts w:ascii="Calibri" w:eastAsia="Times New Roman" w:hAnsi="Calibri" w:cs="Calibri"/>
          <w:bCs/>
        </w:rPr>
        <w:t xml:space="preserve"> DLC (</w:t>
      </w:r>
      <w:proofErr w:type="spellStart"/>
      <w:r w:rsidRPr="009A225E">
        <w:rPr>
          <w:rFonts w:ascii="Calibri" w:eastAsia="Times New Roman" w:hAnsi="Calibri" w:cs="Calibri"/>
          <w:bCs/>
        </w:rPr>
        <w:t>prům</w:t>
      </w:r>
      <w:proofErr w:type="spellEnd"/>
      <w:r w:rsidRPr="009A225E">
        <w:rPr>
          <w:rFonts w:ascii="Calibri" w:eastAsia="Times New Roman" w:hAnsi="Calibri" w:cs="Calibri"/>
          <w:bCs/>
        </w:rPr>
        <w:t xml:space="preserve"> oblast Napajedla). Radiovými spoji z tohoto </w:t>
      </w:r>
      <w:proofErr w:type="spellStart"/>
      <w:r w:rsidRPr="009A225E">
        <w:rPr>
          <w:rFonts w:ascii="Calibri" w:eastAsia="Times New Roman" w:hAnsi="Calibri" w:cs="Calibri"/>
          <w:bCs/>
        </w:rPr>
        <w:t>POPu</w:t>
      </w:r>
      <w:proofErr w:type="spellEnd"/>
      <w:r w:rsidRPr="009A225E">
        <w:rPr>
          <w:rFonts w:ascii="Calibri" w:eastAsia="Times New Roman" w:hAnsi="Calibri" w:cs="Calibri"/>
          <w:bCs/>
        </w:rPr>
        <w:t xml:space="preserve"> se připojuje POP Komárov Obecní úřad č.p. 124 přes RD Halenkovice č.p. 702. POP Komárov Obecní úřad č.p. 124 </w:t>
      </w:r>
      <w:proofErr w:type="gramStart"/>
      <w:r w:rsidRPr="009A225E">
        <w:rPr>
          <w:rFonts w:ascii="Calibri" w:eastAsia="Times New Roman" w:hAnsi="Calibri" w:cs="Calibri"/>
          <w:bCs/>
        </w:rPr>
        <w:t>slouží</w:t>
      </w:r>
      <w:proofErr w:type="gramEnd"/>
      <w:r w:rsidRPr="009A225E">
        <w:rPr>
          <w:rFonts w:ascii="Calibri" w:eastAsia="Times New Roman" w:hAnsi="Calibri" w:cs="Calibri"/>
          <w:bCs/>
        </w:rPr>
        <w:t xml:space="preserve"> pouze pro ZSJ Komárov. </w:t>
      </w:r>
    </w:p>
    <w:p w14:paraId="32E85BBA" w14:textId="77777777" w:rsidR="009A225E" w:rsidRPr="009A225E" w:rsidRDefault="009A225E" w:rsidP="009A225E">
      <w:pPr>
        <w:spacing w:after="121" w:line="279" w:lineRule="auto"/>
        <w:ind w:right="43"/>
        <w:jc w:val="both"/>
        <w:rPr>
          <w:rFonts w:ascii="Calibri" w:eastAsia="Times New Roman" w:hAnsi="Calibri" w:cs="Calibri"/>
          <w:bCs/>
        </w:rPr>
      </w:pPr>
      <w:proofErr w:type="spellStart"/>
      <w:r w:rsidRPr="009A225E">
        <w:rPr>
          <w:rFonts w:ascii="Calibri" w:eastAsia="Times New Roman" w:hAnsi="Calibri" w:cs="Calibri"/>
          <w:bCs/>
        </w:rPr>
        <w:t>Zakruhování</w:t>
      </w:r>
      <w:proofErr w:type="spellEnd"/>
      <w:r w:rsidRPr="009A225E">
        <w:rPr>
          <w:rFonts w:ascii="Calibri" w:eastAsia="Times New Roman" w:hAnsi="Calibri" w:cs="Calibri"/>
          <w:bCs/>
        </w:rPr>
        <w:t xml:space="preserve"> celého úseku je provedeno radiovým spojem z CO obecní úřad Komárov č.p.124 do </w:t>
      </w:r>
      <w:proofErr w:type="spellStart"/>
      <w:r w:rsidRPr="009A225E">
        <w:rPr>
          <w:rFonts w:ascii="Calibri" w:eastAsia="Times New Roman" w:hAnsi="Calibri" w:cs="Calibri"/>
          <w:bCs/>
        </w:rPr>
        <w:t>POPu</w:t>
      </w:r>
      <w:proofErr w:type="spellEnd"/>
      <w:r w:rsidRPr="009A225E">
        <w:rPr>
          <w:rFonts w:ascii="Calibri" w:eastAsia="Times New Roman" w:hAnsi="Calibri" w:cs="Calibri"/>
          <w:bCs/>
        </w:rPr>
        <w:t xml:space="preserve"> Teplárna Otrokovice, komín.</w:t>
      </w:r>
    </w:p>
    <w:p w14:paraId="1713CABC" w14:textId="77777777" w:rsidR="009A225E" w:rsidRPr="009A225E" w:rsidRDefault="009A225E" w:rsidP="009A225E">
      <w:pPr>
        <w:spacing w:after="121" w:line="279" w:lineRule="auto"/>
        <w:ind w:right="43"/>
        <w:jc w:val="both"/>
        <w:rPr>
          <w:rFonts w:ascii="Calibri" w:eastAsia="Times New Roman" w:hAnsi="Calibri" w:cs="Calibri"/>
          <w:bCs/>
        </w:rPr>
      </w:pPr>
    </w:p>
    <w:p w14:paraId="7D303EEC" w14:textId="6A8BFE93" w:rsidR="009A225E" w:rsidRPr="009A225E" w:rsidRDefault="009A225E" w:rsidP="009A225E">
      <w:pPr>
        <w:spacing w:after="121" w:line="279" w:lineRule="auto"/>
        <w:ind w:right="43"/>
        <w:jc w:val="both"/>
        <w:rPr>
          <w:rFonts w:ascii="Calibri" w:eastAsia="Times New Roman" w:hAnsi="Calibri" w:cs="Calibri"/>
          <w:bCs/>
        </w:rPr>
      </w:pPr>
      <w:r w:rsidRPr="009A225E">
        <w:rPr>
          <w:rFonts w:ascii="Calibri" w:eastAsia="Times New Roman" w:hAnsi="Calibri" w:cs="Calibri"/>
          <w:bCs/>
        </w:rPr>
        <w:t xml:space="preserve">Druhý úsek (severní) vychází z </w:t>
      </w:r>
      <w:proofErr w:type="spellStart"/>
      <w:r w:rsidRPr="009A225E">
        <w:rPr>
          <w:rFonts w:ascii="Calibri" w:eastAsia="Times New Roman" w:hAnsi="Calibri" w:cs="Calibri"/>
          <w:bCs/>
        </w:rPr>
        <w:t>POPu</w:t>
      </w:r>
      <w:proofErr w:type="spellEnd"/>
      <w:r w:rsidRPr="009A225E">
        <w:rPr>
          <w:rFonts w:ascii="Calibri" w:eastAsia="Times New Roman" w:hAnsi="Calibri" w:cs="Calibri"/>
          <w:bCs/>
        </w:rPr>
        <w:t xml:space="preserve"> budova 12, areál Toma, Otrokovice radiovým spojem přes retranslaci na stožáru u vodojemu Mysločovice do obce Žeranovice na vodojem. Odtud je optickým kabelem </w:t>
      </w:r>
      <w:proofErr w:type="gramStart"/>
      <w:r w:rsidRPr="009A225E">
        <w:rPr>
          <w:rFonts w:ascii="Calibri" w:eastAsia="Times New Roman" w:hAnsi="Calibri" w:cs="Calibri"/>
          <w:bCs/>
        </w:rPr>
        <w:t>připojen</w:t>
      </w:r>
      <w:proofErr w:type="gramEnd"/>
      <w:r w:rsidRPr="009A225E">
        <w:rPr>
          <w:rFonts w:ascii="Calibri" w:eastAsia="Times New Roman" w:hAnsi="Calibri" w:cs="Calibri"/>
          <w:bCs/>
        </w:rPr>
        <w:t xml:space="preserve"> CO obecní úřad Racková 45.  Dále trasa pokračuje optickým </w:t>
      </w:r>
      <w:proofErr w:type="spellStart"/>
      <w:r w:rsidRPr="009A225E">
        <w:rPr>
          <w:rFonts w:ascii="Calibri" w:eastAsia="Times New Roman" w:hAnsi="Calibri" w:cs="Calibri"/>
          <w:bCs/>
        </w:rPr>
        <w:t>propojem</w:t>
      </w:r>
      <w:proofErr w:type="spellEnd"/>
      <w:r w:rsidRPr="009A225E">
        <w:rPr>
          <w:rFonts w:ascii="Calibri" w:eastAsia="Times New Roman" w:hAnsi="Calibri" w:cs="Calibri"/>
          <w:bCs/>
        </w:rPr>
        <w:t xml:space="preserve"> do ZSJ Horní Ves do CO - Horní Ves. </w:t>
      </w:r>
      <w:proofErr w:type="gramStart"/>
      <w:r w:rsidRPr="009A225E">
        <w:rPr>
          <w:rFonts w:ascii="Calibri" w:eastAsia="Times New Roman" w:hAnsi="Calibri" w:cs="Calibri"/>
          <w:bCs/>
        </w:rPr>
        <w:t>Tento</w:t>
      </w:r>
      <w:proofErr w:type="gramEnd"/>
      <w:r w:rsidRPr="009A225E">
        <w:rPr>
          <w:rFonts w:ascii="Calibri" w:eastAsia="Times New Roman" w:hAnsi="Calibri" w:cs="Calibri"/>
          <w:bCs/>
        </w:rPr>
        <w:t xml:space="preserve"> CO je společný pro ZSJ Horní Ves a ZSJ Vítová. Propojení těchto ZSJ je řešeno v rámci intravilánu, protože ZSJ na sebe plynule navazují. Z </w:t>
      </w:r>
      <w:proofErr w:type="gramStart"/>
      <w:r w:rsidRPr="009A225E">
        <w:rPr>
          <w:rFonts w:ascii="Calibri" w:eastAsia="Times New Roman" w:hAnsi="Calibri" w:cs="Calibri"/>
          <w:bCs/>
        </w:rPr>
        <w:t>CO - Horní</w:t>
      </w:r>
      <w:proofErr w:type="gramEnd"/>
      <w:r w:rsidRPr="009A225E">
        <w:rPr>
          <w:rFonts w:ascii="Calibri" w:eastAsia="Times New Roman" w:hAnsi="Calibri" w:cs="Calibri"/>
          <w:bCs/>
        </w:rPr>
        <w:t xml:space="preserve"> Ves je pak dále vedena optická trasa do ZOO Zlín a po stávající optické trase do </w:t>
      </w:r>
      <w:proofErr w:type="spellStart"/>
      <w:r w:rsidRPr="009A225E">
        <w:rPr>
          <w:rFonts w:ascii="Calibri" w:eastAsia="Times New Roman" w:hAnsi="Calibri" w:cs="Calibri"/>
          <w:bCs/>
        </w:rPr>
        <w:t>POPu</w:t>
      </w:r>
      <w:proofErr w:type="spellEnd"/>
      <w:r w:rsidRPr="009A225E">
        <w:rPr>
          <w:rFonts w:ascii="Calibri" w:eastAsia="Times New Roman" w:hAnsi="Calibri" w:cs="Calibri"/>
          <w:bCs/>
        </w:rPr>
        <w:t xml:space="preserve"> Stará cesta 315. Vedením trasy v tomto úseku a napojením na dva různé </w:t>
      </w:r>
      <w:proofErr w:type="spellStart"/>
      <w:r w:rsidRPr="009A225E">
        <w:rPr>
          <w:rFonts w:ascii="Calibri" w:eastAsia="Times New Roman" w:hAnsi="Calibri" w:cs="Calibri"/>
          <w:bCs/>
        </w:rPr>
        <w:t>POPy</w:t>
      </w:r>
      <w:proofErr w:type="spellEnd"/>
      <w:r w:rsidRPr="009A225E">
        <w:rPr>
          <w:rFonts w:ascii="Calibri" w:eastAsia="Times New Roman" w:hAnsi="Calibri" w:cs="Calibri"/>
          <w:bCs/>
        </w:rPr>
        <w:t xml:space="preserve"> je zajištěno </w:t>
      </w:r>
      <w:proofErr w:type="spellStart"/>
      <w:r w:rsidRPr="009A225E">
        <w:rPr>
          <w:rFonts w:ascii="Calibri" w:eastAsia="Times New Roman" w:hAnsi="Calibri" w:cs="Calibri"/>
          <w:bCs/>
        </w:rPr>
        <w:t>zakruhování</w:t>
      </w:r>
      <w:proofErr w:type="spellEnd"/>
      <w:r w:rsidRPr="009A225E">
        <w:rPr>
          <w:rFonts w:ascii="Calibri" w:eastAsia="Times New Roman" w:hAnsi="Calibri" w:cs="Calibri"/>
          <w:bCs/>
        </w:rPr>
        <w:t xml:space="preserve"> celého úseku. </w:t>
      </w:r>
    </w:p>
    <w:p w14:paraId="54373FEF" w14:textId="25B38B39" w:rsidR="009A225E" w:rsidRPr="009A225E" w:rsidRDefault="009A225E" w:rsidP="009A225E">
      <w:pPr>
        <w:spacing w:after="121" w:line="279" w:lineRule="auto"/>
        <w:ind w:right="43"/>
        <w:jc w:val="both"/>
        <w:rPr>
          <w:rFonts w:ascii="Calibri" w:eastAsia="Times New Roman" w:hAnsi="Calibri" w:cs="Calibri"/>
          <w:bCs/>
        </w:rPr>
      </w:pPr>
      <w:r w:rsidRPr="009A225E">
        <w:rPr>
          <w:rFonts w:ascii="Calibri" w:eastAsia="Times New Roman" w:hAnsi="Calibri" w:cs="Calibri"/>
          <w:bCs/>
        </w:rPr>
        <w:t xml:space="preserve">Třetí úsek (východní) začíná </w:t>
      </w:r>
      <w:proofErr w:type="spellStart"/>
      <w:r w:rsidRPr="009A225E">
        <w:rPr>
          <w:rFonts w:ascii="Calibri" w:eastAsia="Times New Roman" w:hAnsi="Calibri" w:cs="Calibri"/>
          <w:bCs/>
        </w:rPr>
        <w:t>POPem</w:t>
      </w:r>
      <w:proofErr w:type="spellEnd"/>
      <w:r w:rsidRPr="009A225E">
        <w:rPr>
          <w:rFonts w:ascii="Calibri" w:eastAsia="Times New Roman" w:hAnsi="Calibri" w:cs="Calibri"/>
          <w:bCs/>
        </w:rPr>
        <w:t xml:space="preserve"> Stará cesta 315, odkud je trasa vedena stávajícím optickým kabelem do obce </w:t>
      </w:r>
      <w:proofErr w:type="spellStart"/>
      <w:r w:rsidRPr="009A225E">
        <w:rPr>
          <w:rFonts w:ascii="Calibri" w:eastAsia="Times New Roman" w:hAnsi="Calibri" w:cs="Calibri"/>
          <w:bCs/>
        </w:rPr>
        <w:t>Velíková</w:t>
      </w:r>
      <w:proofErr w:type="spellEnd"/>
      <w:r w:rsidRPr="009A225E">
        <w:rPr>
          <w:rFonts w:ascii="Calibri" w:eastAsia="Times New Roman" w:hAnsi="Calibri" w:cs="Calibri"/>
          <w:bCs/>
        </w:rPr>
        <w:t xml:space="preserve">. Odtud dále již novým optickým kabelem do ZSJ Březová V obci Březová se také </w:t>
      </w:r>
      <w:proofErr w:type="gramStart"/>
      <w:r w:rsidRPr="009A225E">
        <w:rPr>
          <w:rFonts w:ascii="Calibri" w:eastAsia="Times New Roman" w:hAnsi="Calibri" w:cs="Calibri"/>
          <w:bCs/>
        </w:rPr>
        <w:t>nachází</w:t>
      </w:r>
      <w:proofErr w:type="gramEnd"/>
      <w:r w:rsidRPr="009A225E">
        <w:rPr>
          <w:rFonts w:ascii="Calibri" w:eastAsia="Times New Roman" w:hAnsi="Calibri" w:cs="Calibri"/>
          <w:bCs/>
        </w:rPr>
        <w:t xml:space="preserve"> CO Březová umístěné na obecním úřadě. </w:t>
      </w:r>
      <w:proofErr w:type="gramStart"/>
      <w:r w:rsidRPr="009A225E">
        <w:rPr>
          <w:rFonts w:ascii="Calibri" w:eastAsia="Times New Roman" w:hAnsi="Calibri" w:cs="Calibri"/>
          <w:bCs/>
        </w:rPr>
        <w:t>Tento</w:t>
      </w:r>
      <w:proofErr w:type="gramEnd"/>
      <w:r w:rsidRPr="009A225E">
        <w:rPr>
          <w:rFonts w:ascii="Calibri" w:eastAsia="Times New Roman" w:hAnsi="Calibri" w:cs="Calibri"/>
          <w:bCs/>
        </w:rPr>
        <w:t xml:space="preserve"> CO připojuje ZSJ Březová a ZSJ Neubuz. Z CO Březová pokračuje optická trasa do obce Neubuz.  </w:t>
      </w:r>
      <w:proofErr w:type="spellStart"/>
      <w:r w:rsidRPr="009A225E">
        <w:rPr>
          <w:rFonts w:ascii="Calibri" w:eastAsia="Times New Roman" w:hAnsi="Calibri" w:cs="Calibri"/>
          <w:bCs/>
        </w:rPr>
        <w:t>Zakruhování</w:t>
      </w:r>
      <w:proofErr w:type="spellEnd"/>
      <w:r w:rsidRPr="009A225E">
        <w:rPr>
          <w:rFonts w:ascii="Calibri" w:eastAsia="Times New Roman" w:hAnsi="Calibri" w:cs="Calibri"/>
          <w:bCs/>
        </w:rPr>
        <w:t xml:space="preserve"> je zajištěno radiovým spojem z CO Březová na POP Doubrava.</w:t>
      </w:r>
    </w:p>
    <w:p w14:paraId="1C1D874A" w14:textId="669C942E" w:rsidR="00F93114" w:rsidRPr="009A225E" w:rsidRDefault="009A225E" w:rsidP="009A225E">
      <w:pPr>
        <w:spacing w:after="121" w:line="279" w:lineRule="auto"/>
        <w:ind w:right="43"/>
        <w:jc w:val="both"/>
        <w:rPr>
          <w:rFonts w:ascii="Calibri" w:eastAsia="Times New Roman" w:hAnsi="Calibri" w:cs="Calibri"/>
          <w:bCs/>
        </w:rPr>
      </w:pPr>
      <w:r w:rsidRPr="009A225E">
        <w:rPr>
          <w:rFonts w:ascii="Calibri" w:eastAsia="Times New Roman" w:hAnsi="Calibri" w:cs="Calibri"/>
          <w:bCs/>
        </w:rPr>
        <w:t xml:space="preserve">ZSJ </w:t>
      </w:r>
      <w:proofErr w:type="spellStart"/>
      <w:r w:rsidRPr="009A225E">
        <w:rPr>
          <w:rFonts w:ascii="Calibri" w:eastAsia="Times New Roman" w:hAnsi="Calibri" w:cs="Calibri"/>
          <w:bCs/>
        </w:rPr>
        <w:t>Kučovaniny</w:t>
      </w:r>
      <w:proofErr w:type="spellEnd"/>
      <w:r w:rsidRPr="009A225E">
        <w:rPr>
          <w:rFonts w:ascii="Calibri" w:eastAsia="Times New Roman" w:hAnsi="Calibri" w:cs="Calibri"/>
          <w:bCs/>
        </w:rPr>
        <w:t xml:space="preserve"> bude připojena optickým kabelem ke stávajícímu </w:t>
      </w:r>
      <w:proofErr w:type="spellStart"/>
      <w:r w:rsidRPr="009A225E">
        <w:rPr>
          <w:rFonts w:ascii="Calibri" w:eastAsia="Times New Roman" w:hAnsi="Calibri" w:cs="Calibri"/>
          <w:bCs/>
        </w:rPr>
        <w:t>POPu</w:t>
      </w:r>
      <w:proofErr w:type="spellEnd"/>
      <w:r w:rsidRPr="009A225E">
        <w:rPr>
          <w:rFonts w:ascii="Calibri" w:eastAsia="Times New Roman" w:hAnsi="Calibri" w:cs="Calibri"/>
          <w:bCs/>
        </w:rPr>
        <w:t xml:space="preserve"> v datacentru Otrokovice, kde bude umístěna také aktivní technologie.</w:t>
      </w:r>
    </w:p>
    <w:p w14:paraId="33DBD822" w14:textId="77777777" w:rsidR="00F93114" w:rsidRPr="00C96EF4" w:rsidRDefault="00F93114" w:rsidP="00F93114">
      <w:pPr>
        <w:spacing w:after="121" w:line="279" w:lineRule="auto"/>
        <w:ind w:right="43"/>
        <w:jc w:val="both"/>
        <w:rPr>
          <w:rFonts w:ascii="Calibri" w:eastAsia="Times New Roman" w:hAnsi="Calibri" w:cs="Calibri"/>
          <w:bCs/>
        </w:rPr>
      </w:pPr>
    </w:p>
    <w:p w14:paraId="13FF5750" w14:textId="77777777" w:rsidR="00F93114" w:rsidRPr="00C96EF4" w:rsidRDefault="00F93114" w:rsidP="00F93114">
      <w:pPr>
        <w:pStyle w:val="Nadpis1"/>
        <w:numPr>
          <w:ilvl w:val="2"/>
          <w:numId w:val="8"/>
        </w:numPr>
        <w:ind w:left="567" w:hanging="567"/>
        <w:rPr>
          <w:rFonts w:ascii="Calibri" w:hAnsi="Calibri" w:cs="Calibri"/>
          <w:sz w:val="22"/>
        </w:rPr>
      </w:pPr>
      <w:bookmarkStart w:id="5" w:name="_Toc49526187"/>
      <w:r w:rsidRPr="00C96EF4">
        <w:rPr>
          <w:rFonts w:ascii="Calibri" w:hAnsi="Calibri" w:cs="Calibri"/>
          <w:sz w:val="22"/>
        </w:rPr>
        <w:t>Páteřní síť</w:t>
      </w:r>
      <w:bookmarkEnd w:id="5"/>
      <w:r w:rsidRPr="00C96EF4">
        <w:rPr>
          <w:rFonts w:ascii="Calibri" w:hAnsi="Calibri" w:cs="Calibri"/>
          <w:sz w:val="22"/>
        </w:rPr>
        <w:t xml:space="preserve"> </w:t>
      </w:r>
    </w:p>
    <w:p w14:paraId="45C54C10" w14:textId="77777777" w:rsidR="00F93114" w:rsidRDefault="00F93114" w:rsidP="00F93114">
      <w:pPr>
        <w:spacing w:after="121" w:line="279" w:lineRule="auto"/>
        <w:ind w:right="43"/>
        <w:jc w:val="both"/>
        <w:rPr>
          <w:rFonts w:ascii="Calibri" w:hAnsi="Calibri" w:cs="Calibri"/>
        </w:rPr>
      </w:pPr>
      <w:r w:rsidRPr="00C96EF4">
        <w:rPr>
          <w:rFonts w:ascii="Calibri" w:eastAsia="Times New Roman" w:hAnsi="Calibri" w:cs="Calibri"/>
          <w:bCs/>
        </w:rPr>
        <w:t>nejbližší páteřní síť k budované přístupové síti</w:t>
      </w:r>
      <w:r w:rsidRPr="00C96EF4">
        <w:rPr>
          <w:rFonts w:ascii="Calibri" w:eastAsia="Times New Roman" w:hAnsi="Calibri" w:cs="Calibri"/>
          <w:b/>
        </w:rPr>
        <w:t xml:space="preserve"> </w:t>
      </w:r>
      <w:r w:rsidRPr="00C96EF4">
        <w:rPr>
          <w:rFonts w:ascii="Calibri" w:hAnsi="Calibri" w:cs="Calibri"/>
        </w:rPr>
        <w:t xml:space="preserve">je aktuálně vybudována ve městě Zlín, Otrokovice a Vizovice (POP Doubrava). Je výhradně na technologii optických vláken a pokračuje přes tranzitního operátora až na NIX.CZ. Aktuální kapacita 3x10 </w:t>
      </w:r>
      <w:proofErr w:type="spellStart"/>
      <w:r w:rsidRPr="00C96EF4">
        <w:rPr>
          <w:rFonts w:ascii="Calibri" w:hAnsi="Calibri" w:cs="Calibri"/>
        </w:rPr>
        <w:t>Gbit</w:t>
      </w:r>
      <w:proofErr w:type="spellEnd"/>
      <w:r w:rsidRPr="00C96EF4">
        <w:rPr>
          <w:rFonts w:ascii="Calibri" w:hAnsi="Calibri" w:cs="Calibri"/>
        </w:rPr>
        <w:t xml:space="preserve">/s s možností upgradu na 3x 40 </w:t>
      </w:r>
      <w:proofErr w:type="spellStart"/>
      <w:r w:rsidRPr="00C96EF4">
        <w:rPr>
          <w:rFonts w:ascii="Calibri" w:hAnsi="Calibri" w:cs="Calibri"/>
        </w:rPr>
        <w:t>Gbit</w:t>
      </w:r>
      <w:proofErr w:type="spellEnd"/>
      <w:r w:rsidRPr="00C96EF4">
        <w:rPr>
          <w:rFonts w:ascii="Calibri" w:hAnsi="Calibri" w:cs="Calibri"/>
        </w:rPr>
        <w:t xml:space="preserve">/s. </w:t>
      </w:r>
    </w:p>
    <w:p w14:paraId="3D03DDE6" w14:textId="77777777" w:rsidR="00F93114" w:rsidRPr="00C96EF4" w:rsidRDefault="00F93114" w:rsidP="00F93114">
      <w:pPr>
        <w:spacing w:after="121" w:line="279" w:lineRule="auto"/>
        <w:ind w:right="43"/>
        <w:jc w:val="both"/>
        <w:rPr>
          <w:rFonts w:ascii="Calibri" w:hAnsi="Calibri" w:cs="Calibri"/>
        </w:rPr>
      </w:pPr>
    </w:p>
    <w:p w14:paraId="5864A375" w14:textId="77777777" w:rsidR="00F93114" w:rsidRPr="00C96EF4" w:rsidRDefault="00F93114" w:rsidP="00F93114">
      <w:pPr>
        <w:pStyle w:val="Nadpis1"/>
        <w:numPr>
          <w:ilvl w:val="2"/>
          <w:numId w:val="8"/>
        </w:numPr>
        <w:ind w:left="567" w:hanging="567"/>
        <w:rPr>
          <w:rFonts w:ascii="Calibri" w:hAnsi="Calibri" w:cs="Calibri"/>
          <w:sz w:val="22"/>
        </w:rPr>
      </w:pPr>
      <w:bookmarkStart w:id="6" w:name="_Toc49526188"/>
      <w:r w:rsidRPr="00C96EF4">
        <w:rPr>
          <w:rFonts w:ascii="Calibri" w:hAnsi="Calibri" w:cs="Calibri"/>
          <w:sz w:val="22"/>
        </w:rPr>
        <w:t>Přípojná síť</w:t>
      </w:r>
      <w:bookmarkEnd w:id="6"/>
      <w:r w:rsidRPr="00C96EF4">
        <w:rPr>
          <w:rFonts w:ascii="Calibri" w:hAnsi="Calibri" w:cs="Calibri"/>
          <w:sz w:val="22"/>
        </w:rPr>
        <w:t xml:space="preserve"> </w:t>
      </w:r>
    </w:p>
    <w:p w14:paraId="1D2D2D28" w14:textId="77777777" w:rsidR="00194BB2" w:rsidRPr="00194BB2" w:rsidRDefault="00194BB2" w:rsidP="00194BB2">
      <w:pPr>
        <w:spacing w:after="121" w:line="279" w:lineRule="auto"/>
        <w:ind w:right="43"/>
        <w:jc w:val="both"/>
        <w:rPr>
          <w:rFonts w:ascii="Calibri" w:hAnsi="Calibri" w:cs="Calibri"/>
        </w:rPr>
      </w:pPr>
      <w:r w:rsidRPr="00194BB2">
        <w:rPr>
          <w:rFonts w:ascii="Calibri" w:hAnsi="Calibri" w:cs="Calibri"/>
        </w:rPr>
        <w:t xml:space="preserve">Přípojná síť je navržena jako kombinace podzemních optických vedení a rádiové sítě. </w:t>
      </w:r>
      <w:proofErr w:type="gramStart"/>
      <w:r w:rsidRPr="00194BB2">
        <w:rPr>
          <w:rFonts w:ascii="Calibri" w:hAnsi="Calibri" w:cs="Calibri"/>
        </w:rPr>
        <w:t>Slouží</w:t>
      </w:r>
      <w:proofErr w:type="gramEnd"/>
      <w:r w:rsidRPr="00194BB2">
        <w:rPr>
          <w:rFonts w:ascii="Calibri" w:hAnsi="Calibri" w:cs="Calibri"/>
        </w:rPr>
        <w:t xml:space="preserve"> k připojení 5 </w:t>
      </w:r>
      <w:proofErr w:type="spellStart"/>
      <w:r w:rsidRPr="00194BB2">
        <w:rPr>
          <w:rFonts w:ascii="Calibri" w:hAnsi="Calibri" w:cs="Calibri"/>
        </w:rPr>
        <w:t>Central</w:t>
      </w:r>
      <w:proofErr w:type="spellEnd"/>
      <w:r w:rsidRPr="00194BB2">
        <w:rPr>
          <w:rFonts w:ascii="Calibri" w:hAnsi="Calibri" w:cs="Calibri"/>
        </w:rPr>
        <w:t xml:space="preserve"> office (CO). Její topologie je navržena tak, aby bylo možné vytvořit ve větší části sítě logický kruh pro účely záložních linek. Podzemní vedení budou vystavěna výhradně na technologii optických vláken, která budou uložená v HDPE chráničkách. Průměr chrániček je 40 mm. Další část distribuční sítě bude navržena na bezdrátové technologii a provozována v pásmech 18GHz a 80GHz. Celková budovaná délka vedení optické přípojné sítě je v rozsahu přibližně 20 km. Celková délka rádiové sítě je přibližně 40 km (6x spoj </w:t>
      </w:r>
      <w:proofErr w:type="spellStart"/>
      <w:r w:rsidRPr="00194BB2">
        <w:rPr>
          <w:rFonts w:ascii="Calibri" w:hAnsi="Calibri" w:cs="Calibri"/>
        </w:rPr>
        <w:t>PtP</w:t>
      </w:r>
      <w:proofErr w:type="spellEnd"/>
      <w:r w:rsidRPr="00194BB2">
        <w:rPr>
          <w:rFonts w:ascii="Calibri" w:hAnsi="Calibri" w:cs="Calibri"/>
        </w:rPr>
        <w:t xml:space="preserve">). CO budou osazeny technologií XGPON. Ta určuje maximální kapacitu </w:t>
      </w:r>
      <w:proofErr w:type="gramStart"/>
      <w:r w:rsidRPr="00194BB2">
        <w:rPr>
          <w:rFonts w:ascii="Calibri" w:hAnsi="Calibri" w:cs="Calibri"/>
        </w:rPr>
        <w:t>sítě</w:t>
      </w:r>
      <w:proofErr w:type="gramEnd"/>
      <w:r w:rsidRPr="00194BB2">
        <w:rPr>
          <w:rFonts w:ascii="Calibri" w:hAnsi="Calibri" w:cs="Calibri"/>
        </w:rPr>
        <w:t xml:space="preserve"> a to 4x10 </w:t>
      </w:r>
      <w:proofErr w:type="spellStart"/>
      <w:r w:rsidRPr="00194BB2">
        <w:rPr>
          <w:rFonts w:ascii="Calibri" w:hAnsi="Calibri" w:cs="Calibri"/>
        </w:rPr>
        <w:t>Gbit</w:t>
      </w:r>
      <w:proofErr w:type="spellEnd"/>
      <w:r w:rsidRPr="00194BB2">
        <w:rPr>
          <w:rFonts w:ascii="Calibri" w:hAnsi="Calibri" w:cs="Calibri"/>
        </w:rPr>
        <w:t xml:space="preserve">/s na vstupu technologie a dále 16 x 2,5 </w:t>
      </w:r>
      <w:proofErr w:type="spellStart"/>
      <w:r w:rsidRPr="00194BB2">
        <w:rPr>
          <w:rFonts w:ascii="Calibri" w:hAnsi="Calibri" w:cs="Calibri"/>
        </w:rPr>
        <w:t>Gbit</w:t>
      </w:r>
      <w:proofErr w:type="spellEnd"/>
      <w:r w:rsidRPr="00194BB2">
        <w:rPr>
          <w:rFonts w:ascii="Calibri" w:hAnsi="Calibri" w:cs="Calibri"/>
        </w:rPr>
        <w:t xml:space="preserve">/s Down a 16 x 1,25 </w:t>
      </w:r>
      <w:proofErr w:type="spellStart"/>
      <w:r w:rsidRPr="00194BB2">
        <w:rPr>
          <w:rFonts w:ascii="Calibri" w:hAnsi="Calibri" w:cs="Calibri"/>
        </w:rPr>
        <w:t>Gbit</w:t>
      </w:r>
      <w:proofErr w:type="spellEnd"/>
      <w:r w:rsidRPr="00194BB2">
        <w:rPr>
          <w:rFonts w:ascii="Calibri" w:hAnsi="Calibri" w:cs="Calibri"/>
        </w:rPr>
        <w:t>/s Up.  Specifikace XGPON technologie je rozepsána ve výkazu výměr.</w:t>
      </w:r>
    </w:p>
    <w:p w14:paraId="4C7163F2" w14:textId="110557B1" w:rsidR="00F93114" w:rsidRPr="00194BB2" w:rsidRDefault="00194BB2" w:rsidP="00194BB2">
      <w:pPr>
        <w:spacing w:after="121" w:line="279" w:lineRule="auto"/>
        <w:ind w:right="43"/>
        <w:jc w:val="both"/>
        <w:rPr>
          <w:rFonts w:ascii="Calibri" w:hAnsi="Calibri" w:cs="Calibri"/>
        </w:rPr>
      </w:pPr>
      <w:r w:rsidRPr="00194BB2">
        <w:rPr>
          <w:rFonts w:ascii="Calibri" w:hAnsi="Calibri" w:cs="Calibri"/>
        </w:rPr>
        <w:t xml:space="preserve">Kapacita technologií optické přípojné sítě je navržena na rychlosti 10 </w:t>
      </w:r>
      <w:proofErr w:type="spellStart"/>
      <w:r w:rsidRPr="00194BB2">
        <w:rPr>
          <w:rFonts w:ascii="Calibri" w:hAnsi="Calibri" w:cs="Calibri"/>
        </w:rPr>
        <w:t>Gbit</w:t>
      </w:r>
      <w:proofErr w:type="spellEnd"/>
      <w:r w:rsidRPr="00194BB2">
        <w:rPr>
          <w:rFonts w:ascii="Calibri" w:hAnsi="Calibri" w:cs="Calibri"/>
        </w:rPr>
        <w:t xml:space="preserve">/s a lze ji v budoucnu bez zásadních investic navyšovat až do kapacity 40 </w:t>
      </w:r>
      <w:proofErr w:type="spellStart"/>
      <w:r w:rsidRPr="00194BB2">
        <w:rPr>
          <w:rFonts w:ascii="Calibri" w:hAnsi="Calibri" w:cs="Calibri"/>
        </w:rPr>
        <w:t>Gbit</w:t>
      </w:r>
      <w:proofErr w:type="spellEnd"/>
      <w:r w:rsidRPr="00194BB2">
        <w:rPr>
          <w:rFonts w:ascii="Calibri" w:hAnsi="Calibri" w:cs="Calibri"/>
        </w:rPr>
        <w:t>/s. Kapacita přípojné sítě, která je řešená na rádiové technologii v pásmu 80 GHz je navržena na rychlosti 10GBit/s se zálohou v pásmu 18 GHz s rychlostí 1GBit/s.</w:t>
      </w:r>
      <w:r w:rsidR="00F93114" w:rsidRPr="00194BB2">
        <w:rPr>
          <w:rFonts w:ascii="Calibri" w:hAnsi="Calibri" w:cs="Calibri"/>
        </w:rPr>
        <w:t xml:space="preserve"> </w:t>
      </w:r>
    </w:p>
    <w:p w14:paraId="3514101C" w14:textId="77777777" w:rsidR="00F93114" w:rsidRPr="00C96EF4" w:rsidRDefault="00F93114" w:rsidP="00F93114">
      <w:pPr>
        <w:spacing w:after="1" w:line="267" w:lineRule="auto"/>
        <w:ind w:left="-15" w:right="43" w:firstLine="15"/>
        <w:rPr>
          <w:rFonts w:ascii="Calibri" w:hAnsi="Calibri" w:cs="Calibri"/>
        </w:rPr>
      </w:pPr>
    </w:p>
    <w:p w14:paraId="5DBAC9CD" w14:textId="77777777" w:rsidR="00F93114" w:rsidRPr="00C96EF4" w:rsidRDefault="00F93114" w:rsidP="00F93114">
      <w:pPr>
        <w:pStyle w:val="Nadpis1"/>
        <w:numPr>
          <w:ilvl w:val="2"/>
          <w:numId w:val="8"/>
        </w:numPr>
        <w:ind w:left="567" w:hanging="567"/>
        <w:rPr>
          <w:rFonts w:ascii="Calibri" w:hAnsi="Calibri" w:cs="Calibri"/>
          <w:sz w:val="22"/>
        </w:rPr>
      </w:pPr>
      <w:bookmarkStart w:id="7" w:name="_Toc49526189"/>
      <w:r w:rsidRPr="00C96EF4">
        <w:rPr>
          <w:rFonts w:ascii="Calibri" w:hAnsi="Calibri" w:cs="Calibri"/>
          <w:sz w:val="22"/>
        </w:rPr>
        <w:t>Distribuční síť</w:t>
      </w:r>
      <w:bookmarkEnd w:id="7"/>
      <w:r w:rsidRPr="00C96EF4">
        <w:rPr>
          <w:rFonts w:ascii="Calibri" w:hAnsi="Calibri" w:cs="Calibri"/>
          <w:sz w:val="22"/>
        </w:rPr>
        <w:t xml:space="preserve"> </w:t>
      </w:r>
    </w:p>
    <w:p w14:paraId="4A7FF119" w14:textId="77777777" w:rsidR="000958FE" w:rsidRPr="000958FE" w:rsidRDefault="000958FE" w:rsidP="000958FE">
      <w:pPr>
        <w:spacing w:after="5" w:line="268" w:lineRule="auto"/>
        <w:ind w:right="43"/>
        <w:jc w:val="both"/>
        <w:rPr>
          <w:rFonts w:ascii="Calibri" w:hAnsi="Calibri" w:cs="Calibri"/>
        </w:rPr>
      </w:pPr>
      <w:r w:rsidRPr="000958FE">
        <w:rPr>
          <w:rFonts w:ascii="Calibri" w:hAnsi="Calibri" w:cs="Calibri"/>
        </w:rPr>
        <w:t xml:space="preserve">Distribuční síť je navržena na technologii optických vláken s využitím technologie XGPON a pasivních </w:t>
      </w:r>
      <w:proofErr w:type="spellStart"/>
      <w:r w:rsidRPr="000958FE">
        <w:rPr>
          <w:rFonts w:ascii="Calibri" w:hAnsi="Calibri" w:cs="Calibri"/>
        </w:rPr>
        <w:t>splitterů</w:t>
      </w:r>
      <w:proofErr w:type="spellEnd"/>
      <w:r w:rsidRPr="000958FE">
        <w:rPr>
          <w:rFonts w:ascii="Calibri" w:hAnsi="Calibri" w:cs="Calibri"/>
        </w:rPr>
        <w:t xml:space="preserve">. Bude sloužit pro napojení jednotlivých ZSJ, kde budou umístěny jednotlivé soustřeďovací body. Jejich specifikace je uvedena v čl. 6.3. Celková budovaná délka vedení optické distribuční sítě je v rozsahu přibližně 5 km (nezapočítány trasy, které vedou skrze ZSJ). </w:t>
      </w:r>
    </w:p>
    <w:p w14:paraId="6A5FFECC" w14:textId="77777777" w:rsidR="00F93114" w:rsidRPr="00C96EF4" w:rsidRDefault="00F93114" w:rsidP="00F93114">
      <w:pPr>
        <w:spacing w:after="24"/>
        <w:rPr>
          <w:rFonts w:ascii="Calibri" w:hAnsi="Calibri" w:cs="Calibri"/>
          <w:sz w:val="23"/>
        </w:rPr>
      </w:pPr>
      <w:r w:rsidRPr="00C96EF4">
        <w:rPr>
          <w:rFonts w:ascii="Calibri" w:hAnsi="Calibri" w:cs="Calibri"/>
          <w:sz w:val="23"/>
        </w:rPr>
        <w:lastRenderedPageBreak/>
        <w:t xml:space="preserve"> </w:t>
      </w:r>
    </w:p>
    <w:p w14:paraId="7FBEBE62" w14:textId="77777777" w:rsidR="00F93114" w:rsidRPr="00C96EF4" w:rsidRDefault="00F93114" w:rsidP="00F93114">
      <w:pPr>
        <w:spacing w:after="24"/>
        <w:rPr>
          <w:rFonts w:ascii="Calibri" w:hAnsi="Calibri" w:cs="Calibri"/>
        </w:rPr>
      </w:pPr>
    </w:p>
    <w:p w14:paraId="539AB37B" w14:textId="77777777" w:rsidR="00F93114" w:rsidRPr="00C96EF4" w:rsidRDefault="00F93114" w:rsidP="00F93114">
      <w:pPr>
        <w:pStyle w:val="Nadpis1"/>
        <w:numPr>
          <w:ilvl w:val="2"/>
          <w:numId w:val="8"/>
        </w:numPr>
        <w:ind w:left="567" w:hanging="567"/>
        <w:rPr>
          <w:rFonts w:ascii="Calibri" w:hAnsi="Calibri" w:cs="Calibri"/>
          <w:sz w:val="22"/>
        </w:rPr>
      </w:pPr>
      <w:bookmarkStart w:id="8" w:name="_Toc49526190"/>
      <w:r w:rsidRPr="00C96EF4">
        <w:rPr>
          <w:rFonts w:ascii="Calibri" w:hAnsi="Calibri" w:cs="Calibri"/>
          <w:sz w:val="22"/>
        </w:rPr>
        <w:t>Účastnická síť</w:t>
      </w:r>
      <w:bookmarkEnd w:id="8"/>
      <w:r w:rsidRPr="00C96EF4">
        <w:rPr>
          <w:rFonts w:ascii="Calibri" w:hAnsi="Calibri" w:cs="Calibri"/>
          <w:sz w:val="22"/>
        </w:rPr>
        <w:t xml:space="preserve"> </w:t>
      </w:r>
    </w:p>
    <w:p w14:paraId="70E45584" w14:textId="77777777" w:rsidR="00F93114" w:rsidRPr="00C96EF4" w:rsidRDefault="00F93114" w:rsidP="00F93114">
      <w:pPr>
        <w:spacing w:after="5" w:line="268" w:lineRule="auto"/>
        <w:ind w:right="43"/>
        <w:jc w:val="both"/>
        <w:rPr>
          <w:rFonts w:ascii="Calibri" w:hAnsi="Calibri" w:cs="Calibri"/>
        </w:rPr>
      </w:pPr>
      <w:r w:rsidRPr="00C96EF4">
        <w:rPr>
          <w:rFonts w:ascii="Calibri" w:hAnsi="Calibri" w:cs="Calibri"/>
        </w:rPr>
        <w:t xml:space="preserve">Napojení jednotlivých adresních míst je tvořeno účastnickou sítí pomocí 4vláknového optického kabelu v </w:t>
      </w:r>
      <w:proofErr w:type="spellStart"/>
      <w:r w:rsidRPr="00C96EF4">
        <w:rPr>
          <w:rFonts w:ascii="Calibri" w:hAnsi="Calibri" w:cs="Calibri"/>
        </w:rPr>
        <w:t>mikrotrubičce</w:t>
      </w:r>
      <w:proofErr w:type="spellEnd"/>
      <w:r w:rsidRPr="00C96EF4">
        <w:rPr>
          <w:rFonts w:ascii="Calibri" w:hAnsi="Calibri" w:cs="Calibri"/>
        </w:rPr>
        <w:t xml:space="preserve">. Trasa půjde volným výkopem, ve kterém budou uloženy samostatné </w:t>
      </w:r>
      <w:proofErr w:type="spellStart"/>
      <w:r w:rsidRPr="00C96EF4">
        <w:rPr>
          <w:rFonts w:ascii="Calibri" w:hAnsi="Calibri" w:cs="Calibri"/>
        </w:rPr>
        <w:t>mikrotrubičky</w:t>
      </w:r>
      <w:proofErr w:type="spellEnd"/>
      <w:r w:rsidRPr="00C96EF4">
        <w:rPr>
          <w:rFonts w:ascii="Calibri" w:hAnsi="Calibri" w:cs="Calibri"/>
        </w:rPr>
        <w:t xml:space="preserve">. Pro připojení koncového zákazníka (účastnická síť) je navržen kabel o 4 vláknech, které se přes optické spojky umístěné v zemních boxech přivedou </w:t>
      </w:r>
      <w:proofErr w:type="spellStart"/>
      <w:r w:rsidRPr="00C96EF4">
        <w:rPr>
          <w:rFonts w:ascii="Calibri" w:hAnsi="Calibri" w:cs="Calibri"/>
        </w:rPr>
        <w:t>více-vláknovými</w:t>
      </w:r>
      <w:proofErr w:type="spellEnd"/>
      <w:r w:rsidRPr="00C96EF4">
        <w:rPr>
          <w:rFonts w:ascii="Calibri" w:hAnsi="Calibri" w:cs="Calibri"/>
        </w:rPr>
        <w:t xml:space="preserve"> kabely do soustřeďovacích bodů. V jednom výkopu může být uložena jak distribuční, tak účastnická síť. Celková délka budované účastnické sítě je 70 </w:t>
      </w:r>
      <w:proofErr w:type="gramStart"/>
      <w:r w:rsidRPr="00C96EF4">
        <w:rPr>
          <w:rFonts w:ascii="Calibri" w:hAnsi="Calibri" w:cs="Calibri"/>
        </w:rPr>
        <w:t>km - obecně</w:t>
      </w:r>
      <w:proofErr w:type="gramEnd"/>
      <w:r w:rsidRPr="00C96EF4">
        <w:rPr>
          <w:rFonts w:ascii="Calibri" w:hAnsi="Calibri" w:cs="Calibri"/>
        </w:rPr>
        <w:t xml:space="preserve"> veškeré výkopy v rámci intravilánu řešených obcí.</w:t>
      </w:r>
    </w:p>
    <w:p w14:paraId="02B18F02" w14:textId="77777777" w:rsidR="00F93114" w:rsidRPr="00C96EF4" w:rsidRDefault="00F93114" w:rsidP="00F93114">
      <w:pPr>
        <w:spacing w:after="5" w:line="268" w:lineRule="auto"/>
        <w:ind w:right="43"/>
        <w:jc w:val="both"/>
        <w:rPr>
          <w:rFonts w:ascii="Calibri" w:hAnsi="Calibri" w:cs="Calibri"/>
        </w:rPr>
      </w:pPr>
    </w:p>
    <w:p w14:paraId="70C8027C" w14:textId="599BB4FC" w:rsidR="00F93114" w:rsidRPr="00C96EF4" w:rsidRDefault="00F93114" w:rsidP="00F93114">
      <w:pPr>
        <w:pStyle w:val="Default"/>
        <w:spacing w:after="138"/>
        <w:rPr>
          <w:color w:val="auto"/>
          <w:sz w:val="22"/>
          <w:szCs w:val="22"/>
        </w:rPr>
      </w:pPr>
      <w:r w:rsidRPr="00C96EF4">
        <w:rPr>
          <w:color w:val="auto"/>
          <w:sz w:val="22"/>
          <w:szCs w:val="22"/>
        </w:rPr>
        <w:t xml:space="preserve">Obr.1 - Schéma </w:t>
      </w:r>
      <w:r>
        <w:rPr>
          <w:color w:val="auto"/>
          <w:sz w:val="22"/>
          <w:szCs w:val="22"/>
        </w:rPr>
        <w:t>Dotované</w:t>
      </w:r>
      <w:r w:rsidR="00480E68">
        <w:rPr>
          <w:color w:val="auto"/>
          <w:sz w:val="22"/>
          <w:szCs w:val="22"/>
        </w:rPr>
        <w:t xml:space="preserve"> </w:t>
      </w:r>
      <w:r w:rsidRPr="00C96EF4">
        <w:rPr>
          <w:color w:val="auto"/>
          <w:sz w:val="22"/>
          <w:szCs w:val="22"/>
        </w:rPr>
        <w:t xml:space="preserve">sítě </w:t>
      </w:r>
    </w:p>
    <w:p w14:paraId="4414492F" w14:textId="77777777" w:rsidR="00F93114" w:rsidRPr="00C96EF4" w:rsidRDefault="00F93114" w:rsidP="00F93114">
      <w:pPr>
        <w:spacing w:after="5" w:line="268" w:lineRule="auto"/>
        <w:ind w:right="43"/>
        <w:jc w:val="both"/>
        <w:rPr>
          <w:rFonts w:ascii="Calibri" w:hAnsi="Calibri" w:cs="Calibri"/>
        </w:rPr>
      </w:pPr>
      <w:r w:rsidRPr="00C96EF4">
        <w:rPr>
          <w:rFonts w:ascii="Calibri" w:hAnsi="Calibri" w:cs="Calibri"/>
          <w:noProof/>
        </w:rPr>
        <w:drawing>
          <wp:inline distT="0" distB="0" distL="0" distR="0" wp14:anchorId="0D2A4FCB" wp14:editId="2B43C509">
            <wp:extent cx="5760085" cy="3261995"/>
            <wp:effectExtent l="0" t="0" r="0" b="0"/>
            <wp:docPr id="2" name="Picture 2" descr="Obsah obrázku stro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strom&#10;&#10;Popis byl vytvořen automaticky"/>
                    <pic:cNvPicPr/>
                  </pic:nvPicPr>
                  <pic:blipFill>
                    <a:blip r:embed="rId11"/>
                    <a:stretch>
                      <a:fillRect/>
                    </a:stretch>
                  </pic:blipFill>
                  <pic:spPr>
                    <a:xfrm>
                      <a:off x="0" y="0"/>
                      <a:ext cx="5760085" cy="3261995"/>
                    </a:xfrm>
                    <a:prstGeom prst="rect">
                      <a:avLst/>
                    </a:prstGeom>
                  </pic:spPr>
                </pic:pic>
              </a:graphicData>
            </a:graphic>
          </wp:inline>
        </w:drawing>
      </w:r>
    </w:p>
    <w:p w14:paraId="59485D79" w14:textId="77777777" w:rsidR="00F93114" w:rsidRPr="00C96EF4" w:rsidRDefault="00F93114" w:rsidP="00F93114">
      <w:pPr>
        <w:pStyle w:val="Default"/>
        <w:spacing w:after="138"/>
        <w:rPr>
          <w:color w:val="auto"/>
          <w:sz w:val="22"/>
          <w:szCs w:val="22"/>
        </w:rPr>
      </w:pPr>
    </w:p>
    <w:p w14:paraId="4836DD26" w14:textId="77777777" w:rsidR="00F93114" w:rsidRPr="00C96EF4" w:rsidRDefault="00F93114" w:rsidP="00F93114">
      <w:pPr>
        <w:ind w:left="-5" w:right="53"/>
        <w:rPr>
          <w:rFonts w:ascii="Calibri" w:hAnsi="Calibri" w:cs="Calibri"/>
        </w:rPr>
      </w:pPr>
      <w:r w:rsidRPr="00C96EF4">
        <w:rPr>
          <w:rFonts w:ascii="Calibri" w:hAnsi="Calibri" w:cs="Calibri"/>
        </w:rPr>
        <w:t>Legenda:</w:t>
      </w:r>
    </w:p>
    <w:p w14:paraId="7BCECDBF" w14:textId="77777777" w:rsidR="00F93114" w:rsidRPr="00C96EF4" w:rsidRDefault="00F93114" w:rsidP="00F93114">
      <w:pPr>
        <w:spacing w:after="0"/>
        <w:ind w:left="-6" w:right="51"/>
        <w:rPr>
          <w:rFonts w:ascii="Calibri" w:hAnsi="Calibri" w:cs="Calibri"/>
        </w:rPr>
      </w:pPr>
      <w:r w:rsidRPr="00C96EF4">
        <w:rPr>
          <w:rFonts w:ascii="Calibri" w:hAnsi="Calibri" w:cs="Calibri"/>
        </w:rPr>
        <w:t>Modré trasy – optická distribuční síť</w:t>
      </w:r>
    </w:p>
    <w:p w14:paraId="47B81B83" w14:textId="77777777" w:rsidR="00F93114" w:rsidRPr="00C96EF4" w:rsidRDefault="00F93114" w:rsidP="00F93114">
      <w:pPr>
        <w:spacing w:after="0"/>
        <w:ind w:left="-6" w:right="51"/>
        <w:rPr>
          <w:rFonts w:ascii="Calibri" w:hAnsi="Calibri" w:cs="Calibri"/>
        </w:rPr>
      </w:pPr>
      <w:r w:rsidRPr="00C96EF4">
        <w:rPr>
          <w:rFonts w:ascii="Calibri" w:hAnsi="Calibri" w:cs="Calibri"/>
        </w:rPr>
        <w:t>Červené trasy – optická účastnická síť</w:t>
      </w:r>
    </w:p>
    <w:p w14:paraId="7D0445A1" w14:textId="77777777" w:rsidR="00F93114" w:rsidRPr="00C96EF4" w:rsidRDefault="00F93114" w:rsidP="00F93114">
      <w:pPr>
        <w:spacing w:after="0"/>
        <w:ind w:left="-6" w:right="51"/>
        <w:rPr>
          <w:rFonts w:ascii="Calibri" w:hAnsi="Calibri" w:cs="Calibri"/>
        </w:rPr>
      </w:pPr>
      <w:r w:rsidRPr="00C96EF4">
        <w:rPr>
          <w:rFonts w:ascii="Calibri" w:hAnsi="Calibri" w:cs="Calibri"/>
        </w:rPr>
        <w:t>Žluté trasy – radiová přípojná síť</w:t>
      </w:r>
    </w:p>
    <w:p w14:paraId="27F037E9" w14:textId="77777777" w:rsidR="00F93114" w:rsidRPr="00C96EF4" w:rsidRDefault="00F93114" w:rsidP="00F93114">
      <w:pPr>
        <w:spacing w:after="0"/>
        <w:ind w:left="-6" w:right="51"/>
        <w:rPr>
          <w:rFonts w:ascii="Calibri" w:hAnsi="Calibri" w:cs="Calibri"/>
        </w:rPr>
      </w:pPr>
      <w:r w:rsidRPr="00C96EF4">
        <w:rPr>
          <w:rFonts w:ascii="Calibri" w:hAnsi="Calibri" w:cs="Calibri"/>
        </w:rPr>
        <w:t xml:space="preserve">Červené </w:t>
      </w:r>
      <w:proofErr w:type="gramStart"/>
      <w:r w:rsidRPr="00C96EF4">
        <w:rPr>
          <w:rFonts w:ascii="Calibri" w:hAnsi="Calibri" w:cs="Calibri"/>
        </w:rPr>
        <w:t>body - ZSJ</w:t>
      </w:r>
      <w:proofErr w:type="gramEnd"/>
    </w:p>
    <w:p w14:paraId="459DBA63" w14:textId="77777777" w:rsidR="00F93114" w:rsidRPr="00C96EF4" w:rsidRDefault="00F93114" w:rsidP="00F93114">
      <w:pPr>
        <w:spacing w:after="0"/>
        <w:ind w:left="-6" w:right="51"/>
        <w:rPr>
          <w:rFonts w:ascii="Calibri" w:hAnsi="Calibri" w:cs="Calibri"/>
        </w:rPr>
      </w:pPr>
      <w:r w:rsidRPr="00C96EF4">
        <w:rPr>
          <w:rFonts w:ascii="Calibri" w:hAnsi="Calibri" w:cs="Calibri"/>
        </w:rPr>
        <w:t xml:space="preserve">Modré body – uzlové body </w:t>
      </w:r>
    </w:p>
    <w:p w14:paraId="4F045283" w14:textId="77777777" w:rsidR="00F93114" w:rsidRPr="00C96EF4" w:rsidRDefault="00F93114" w:rsidP="00F93114">
      <w:pPr>
        <w:spacing w:after="0"/>
        <w:ind w:left="-6" w:right="51"/>
        <w:rPr>
          <w:rFonts w:ascii="Calibri" w:hAnsi="Calibri" w:cs="Calibri"/>
        </w:rPr>
      </w:pPr>
      <w:r w:rsidRPr="00C96EF4">
        <w:rPr>
          <w:rFonts w:ascii="Calibri" w:hAnsi="Calibri" w:cs="Calibri"/>
        </w:rPr>
        <w:t xml:space="preserve">Zelené body – napojení na páteřní síť </w:t>
      </w:r>
    </w:p>
    <w:p w14:paraId="73DE50AA" w14:textId="77777777" w:rsidR="00F93114" w:rsidRPr="00C96EF4" w:rsidRDefault="00F93114" w:rsidP="00F93114">
      <w:pPr>
        <w:ind w:left="-5" w:right="53"/>
        <w:rPr>
          <w:rFonts w:ascii="Calibri" w:hAnsi="Calibri" w:cs="Calibri"/>
          <w:highlight w:val="red"/>
        </w:rPr>
      </w:pPr>
    </w:p>
    <w:p w14:paraId="32C98B3C" w14:textId="77777777" w:rsidR="00F93114" w:rsidRDefault="00F93114" w:rsidP="00F93114">
      <w:pPr>
        <w:ind w:left="-5" w:right="53"/>
        <w:rPr>
          <w:rFonts w:ascii="Calibri" w:hAnsi="Calibri" w:cs="Calibri"/>
        </w:rPr>
      </w:pPr>
      <w:r w:rsidRPr="00C96EF4">
        <w:rPr>
          <w:rFonts w:ascii="Calibri" w:hAnsi="Calibri" w:cs="Calibri"/>
        </w:rPr>
        <w:t xml:space="preserve">Mapové podklady vedení v jednotlivých ZSJ a optických </w:t>
      </w:r>
      <w:proofErr w:type="spellStart"/>
      <w:r w:rsidRPr="00C96EF4">
        <w:rPr>
          <w:rFonts w:ascii="Calibri" w:hAnsi="Calibri" w:cs="Calibri"/>
        </w:rPr>
        <w:t>propojů</w:t>
      </w:r>
      <w:proofErr w:type="spellEnd"/>
      <w:r w:rsidRPr="00C96EF4">
        <w:rPr>
          <w:rFonts w:ascii="Calibri" w:hAnsi="Calibri" w:cs="Calibri"/>
        </w:rPr>
        <w:t xml:space="preserve"> jednotlivých ZSJ jsou zakresleny ve formátu </w:t>
      </w:r>
      <w:proofErr w:type="gramStart"/>
      <w:r w:rsidRPr="00C96EF4">
        <w:rPr>
          <w:rFonts w:ascii="Calibri" w:hAnsi="Calibri" w:cs="Calibri"/>
        </w:rPr>
        <w:t>*.</w:t>
      </w:r>
      <w:proofErr w:type="spellStart"/>
      <w:r w:rsidRPr="00C96EF4">
        <w:rPr>
          <w:rFonts w:ascii="Calibri" w:hAnsi="Calibri" w:cs="Calibri"/>
        </w:rPr>
        <w:t>pdf</w:t>
      </w:r>
      <w:proofErr w:type="spellEnd"/>
      <w:r w:rsidRPr="00C96EF4">
        <w:rPr>
          <w:rFonts w:ascii="Calibri" w:hAnsi="Calibri" w:cs="Calibri"/>
        </w:rPr>
        <w:t xml:space="preserve">  a</w:t>
      </w:r>
      <w:proofErr w:type="gramEnd"/>
      <w:r w:rsidRPr="00C96EF4">
        <w:rPr>
          <w:rFonts w:ascii="Calibri" w:hAnsi="Calibri" w:cs="Calibri"/>
        </w:rPr>
        <w:t xml:space="preserve"> tyto výkresy jsou </w:t>
      </w:r>
      <w:r w:rsidRPr="00C96EF4">
        <w:rPr>
          <w:rFonts w:ascii="Calibri" w:hAnsi="Calibri" w:cs="Calibri"/>
          <w:b/>
          <w:bCs/>
        </w:rPr>
        <w:t xml:space="preserve">přílohou č.2 – průběhy tras v jednotlivých ZSJ a přílohou č.3 – průběhy tras optických </w:t>
      </w:r>
      <w:proofErr w:type="spellStart"/>
      <w:r w:rsidRPr="00C96EF4">
        <w:rPr>
          <w:rFonts w:ascii="Calibri" w:hAnsi="Calibri" w:cs="Calibri"/>
          <w:b/>
          <w:bCs/>
        </w:rPr>
        <w:t>propojů</w:t>
      </w:r>
      <w:proofErr w:type="spellEnd"/>
      <w:r w:rsidRPr="00C96EF4">
        <w:rPr>
          <w:rFonts w:ascii="Calibri" w:hAnsi="Calibri" w:cs="Calibri"/>
          <w:b/>
          <w:bCs/>
        </w:rPr>
        <w:t xml:space="preserve"> ZSJ</w:t>
      </w:r>
      <w:r w:rsidRPr="00C96EF4">
        <w:rPr>
          <w:rFonts w:ascii="Calibri" w:hAnsi="Calibri" w:cs="Calibri"/>
        </w:rPr>
        <w:t>.</w:t>
      </w:r>
    </w:p>
    <w:p w14:paraId="78EF51D6" w14:textId="77777777" w:rsidR="00F93114" w:rsidRPr="00C96EF4" w:rsidRDefault="00F93114" w:rsidP="00F93114">
      <w:pPr>
        <w:ind w:left="-5" w:right="53"/>
        <w:rPr>
          <w:rFonts w:ascii="Calibri" w:hAnsi="Calibri" w:cs="Calibri"/>
        </w:rPr>
      </w:pPr>
    </w:p>
    <w:p w14:paraId="1023852B" w14:textId="77777777" w:rsidR="00F93114" w:rsidRPr="00C96EF4" w:rsidRDefault="00F93114" w:rsidP="00F93114">
      <w:pPr>
        <w:pStyle w:val="Nadpis1"/>
        <w:numPr>
          <w:ilvl w:val="2"/>
          <w:numId w:val="8"/>
        </w:numPr>
        <w:ind w:left="567" w:hanging="567"/>
        <w:rPr>
          <w:rFonts w:ascii="Calibri" w:hAnsi="Calibri" w:cs="Calibri"/>
          <w:sz w:val="22"/>
        </w:rPr>
      </w:pPr>
      <w:bookmarkStart w:id="9" w:name="_Toc49526191"/>
      <w:r w:rsidRPr="00C96EF4">
        <w:rPr>
          <w:rFonts w:ascii="Calibri" w:hAnsi="Calibri" w:cs="Calibri"/>
          <w:sz w:val="22"/>
        </w:rPr>
        <w:lastRenderedPageBreak/>
        <w:t>Topologie sítě</w:t>
      </w:r>
      <w:bookmarkEnd w:id="9"/>
    </w:p>
    <w:p w14:paraId="3DB87101" w14:textId="77777777" w:rsidR="00F93114" w:rsidRPr="00C96EF4" w:rsidRDefault="00F93114" w:rsidP="00F93114">
      <w:pPr>
        <w:spacing w:after="0"/>
        <w:rPr>
          <w:rFonts w:ascii="Calibri" w:hAnsi="Calibri" w:cs="Calibri"/>
        </w:rPr>
      </w:pPr>
      <w:r w:rsidRPr="00C96EF4">
        <w:rPr>
          <w:rFonts w:ascii="Calibri" w:hAnsi="Calibri" w:cs="Calibri"/>
        </w:rPr>
        <w:t>Topologie sítě je stavěna s důrazem na co největší míru centralizace aktivních prvků. Účastnická vlákna jsou centralizována v soustřeďovacích bodech (seznam je v čl. 6.3.), kde je osazen potřebný počet pasivních </w:t>
      </w:r>
      <w:proofErr w:type="spellStart"/>
      <w:r w:rsidRPr="00C96EF4">
        <w:rPr>
          <w:rFonts w:ascii="Calibri" w:hAnsi="Calibri" w:cs="Calibri"/>
        </w:rPr>
        <w:t>splitterů</w:t>
      </w:r>
      <w:proofErr w:type="spellEnd"/>
      <w:r w:rsidRPr="00C96EF4">
        <w:rPr>
          <w:rFonts w:ascii="Calibri" w:hAnsi="Calibri" w:cs="Calibri"/>
        </w:rPr>
        <w:t>.  </w:t>
      </w:r>
    </w:p>
    <w:p w14:paraId="67D3F78C" w14:textId="77777777" w:rsidR="00F93114" w:rsidRPr="00C96EF4" w:rsidRDefault="00F93114" w:rsidP="00F93114">
      <w:pPr>
        <w:spacing w:after="0"/>
        <w:rPr>
          <w:rFonts w:ascii="Calibri" w:hAnsi="Calibri" w:cs="Calibri"/>
        </w:rPr>
      </w:pPr>
      <w:r w:rsidRPr="00C96EF4">
        <w:rPr>
          <w:rFonts w:ascii="Calibri" w:hAnsi="Calibri" w:cs="Calibri"/>
        </w:rPr>
        <w:t>Ze soustřeďovacích bodů jsou vedeny páteřní kabely do </w:t>
      </w:r>
      <w:proofErr w:type="spellStart"/>
      <w:r w:rsidRPr="00C96EF4">
        <w:rPr>
          <w:rFonts w:ascii="Calibri" w:hAnsi="Calibri" w:cs="Calibri"/>
        </w:rPr>
        <w:t>Central</w:t>
      </w:r>
      <w:proofErr w:type="spellEnd"/>
      <w:r w:rsidRPr="00C96EF4">
        <w:rPr>
          <w:rFonts w:ascii="Calibri" w:hAnsi="Calibri" w:cs="Calibri"/>
        </w:rPr>
        <w:t> office. Zde jsou osazeny redundantní aktivní technologie. Každý </w:t>
      </w:r>
      <w:proofErr w:type="spellStart"/>
      <w:r w:rsidRPr="00C96EF4">
        <w:rPr>
          <w:rFonts w:ascii="Calibri" w:hAnsi="Calibri" w:cs="Calibri"/>
        </w:rPr>
        <w:t>splitter</w:t>
      </w:r>
      <w:proofErr w:type="spellEnd"/>
      <w:r w:rsidRPr="00C96EF4">
        <w:rPr>
          <w:rFonts w:ascii="Calibri" w:hAnsi="Calibri" w:cs="Calibri"/>
        </w:rPr>
        <w:t> má 2 vstupy, každý je zapojen do jedné OLT jednotky,  </w:t>
      </w:r>
    </w:p>
    <w:p w14:paraId="49CC9AF0" w14:textId="77777777" w:rsidR="00F93114" w:rsidRPr="00C96EF4" w:rsidRDefault="00F93114" w:rsidP="00F93114">
      <w:pPr>
        <w:spacing w:after="0"/>
        <w:rPr>
          <w:rFonts w:ascii="Calibri" w:hAnsi="Calibri" w:cs="Calibri"/>
        </w:rPr>
      </w:pPr>
      <w:r w:rsidRPr="00C96EF4">
        <w:rPr>
          <w:rFonts w:ascii="Calibri" w:hAnsi="Calibri" w:cs="Calibri"/>
        </w:rPr>
        <w:t>tyto jsou mezi sebou propojeny a navzájem se automaticky zálohují. OLT jednotky jsou zapojeny do dvojice </w:t>
      </w:r>
      <w:proofErr w:type="spellStart"/>
      <w:r w:rsidRPr="00C96EF4">
        <w:rPr>
          <w:rFonts w:ascii="Calibri" w:hAnsi="Calibri" w:cs="Calibri"/>
        </w:rPr>
        <w:t>switchů</w:t>
      </w:r>
      <w:proofErr w:type="spellEnd"/>
      <w:r w:rsidRPr="00C96EF4">
        <w:rPr>
          <w:rFonts w:ascii="Calibri" w:hAnsi="Calibri" w:cs="Calibri"/>
        </w:rPr>
        <w:t xml:space="preserve">. Tyto </w:t>
      </w:r>
      <w:proofErr w:type="gramStart"/>
      <w:r w:rsidRPr="00C96EF4">
        <w:rPr>
          <w:rFonts w:ascii="Calibri" w:hAnsi="Calibri" w:cs="Calibri"/>
        </w:rPr>
        <w:t>tvoří</w:t>
      </w:r>
      <w:proofErr w:type="gramEnd"/>
      <w:r w:rsidRPr="00C96EF4">
        <w:rPr>
          <w:rFonts w:ascii="Calibri" w:hAnsi="Calibri" w:cs="Calibri"/>
        </w:rPr>
        <w:t xml:space="preserve"> jednu logickou redundantní jednotku. Zde jsou vždy připojeny hlavní i záložní přívodní linky z předávacích bodů tak, aby v případě výpadku jakéhokoliv prvku po trase nebylo omezeno doručování služby koncovému zákazníkovi. </w:t>
      </w:r>
    </w:p>
    <w:p w14:paraId="4960C44D" w14:textId="77777777" w:rsidR="00F93114" w:rsidRPr="00C96EF4" w:rsidRDefault="00F93114" w:rsidP="00F93114">
      <w:pPr>
        <w:spacing w:after="0"/>
        <w:rPr>
          <w:rFonts w:ascii="Calibri" w:hAnsi="Calibri" w:cs="Calibri"/>
        </w:rPr>
      </w:pPr>
      <w:r w:rsidRPr="00C96EF4">
        <w:rPr>
          <w:rFonts w:ascii="Calibri" w:hAnsi="Calibri" w:cs="Calibri"/>
        </w:rPr>
        <w:t>Všechny switche podporují dynamický </w:t>
      </w:r>
      <w:proofErr w:type="spellStart"/>
      <w:r w:rsidRPr="00C96EF4">
        <w:rPr>
          <w:rFonts w:ascii="Calibri" w:hAnsi="Calibri" w:cs="Calibri"/>
        </w:rPr>
        <w:t>routing</w:t>
      </w:r>
      <w:proofErr w:type="spellEnd"/>
      <w:r w:rsidRPr="00C96EF4">
        <w:rPr>
          <w:rFonts w:ascii="Calibri" w:hAnsi="Calibri" w:cs="Calibri"/>
        </w:rPr>
        <w:t> pomoci OSPF protokolu, který bude napojen na páteřní sít firmy Zlín Net, tímto bude zajištěno automatické a rychlé překlopení provozu na záložní linky v případě výpadků na jakékoliv části sítě. </w:t>
      </w:r>
    </w:p>
    <w:p w14:paraId="20579305" w14:textId="77777777" w:rsidR="00F93114" w:rsidRPr="00C96EF4" w:rsidRDefault="00F93114" w:rsidP="00F93114">
      <w:pPr>
        <w:spacing w:after="0"/>
        <w:rPr>
          <w:rFonts w:ascii="Calibri" w:hAnsi="Calibri" w:cs="Calibri"/>
        </w:rPr>
      </w:pPr>
      <w:r w:rsidRPr="00C96EF4">
        <w:rPr>
          <w:rFonts w:ascii="Calibri" w:hAnsi="Calibri" w:cs="Calibri"/>
        </w:rPr>
        <w:t>Pro rozložení provozu a redundanci velkoobchodních služeb bude nasazen i protokol MSTP, který zajistí automatickou redundanci na vrstvě L2 při výpadku na jakékoliv části sítě. </w:t>
      </w:r>
    </w:p>
    <w:p w14:paraId="5AAFE083" w14:textId="77777777" w:rsidR="00F93114" w:rsidRPr="00C96EF4" w:rsidRDefault="00F93114" w:rsidP="00F93114">
      <w:pPr>
        <w:spacing w:after="0"/>
        <w:rPr>
          <w:rFonts w:ascii="Calibri" w:hAnsi="Calibri" w:cs="Calibri"/>
        </w:rPr>
      </w:pPr>
      <w:r w:rsidRPr="00C96EF4">
        <w:rPr>
          <w:rFonts w:ascii="Calibri" w:hAnsi="Calibri" w:cs="Calibri"/>
        </w:rPr>
        <w:t>Bezdrátový spoj je složen z jedné antény, slučovače a dvěma rádiovými jednotkami. Jedna jednotka pro pásmo 80Ghz a rychlost 10Gbit/s a druhá jednotka pro pásmo 18Ghz a rychlost 1Gbit/s. Jednotky jsou mezi sebou navzájem propojeny 10Gbitovým </w:t>
      </w:r>
      <w:proofErr w:type="spellStart"/>
      <w:r w:rsidRPr="00C96EF4">
        <w:rPr>
          <w:rFonts w:ascii="Calibri" w:hAnsi="Calibri" w:cs="Calibri"/>
        </w:rPr>
        <w:t>propojem</w:t>
      </w:r>
      <w:proofErr w:type="spellEnd"/>
      <w:r w:rsidRPr="00C96EF4">
        <w:rPr>
          <w:rFonts w:ascii="Calibri" w:hAnsi="Calibri" w:cs="Calibri"/>
        </w:rPr>
        <w:t>. V případě, že se 80Ghz jednotka odpojí od druhé strany z jakéhokoliv důvodu je veškerý provoz automaticky přesměrován na 18Ghz jednotku. V případě zpětného navázání spojení na 80Ghz jednotkách se všechen provoz automaticky vrací zpět na 80Ghz jednotky. </w:t>
      </w:r>
    </w:p>
    <w:p w14:paraId="2844D630" w14:textId="77777777" w:rsidR="00F93114" w:rsidRPr="00C96EF4" w:rsidRDefault="00F93114" w:rsidP="00F93114">
      <w:pPr>
        <w:rPr>
          <w:rFonts w:ascii="Calibri" w:hAnsi="Calibri" w:cs="Calibri"/>
        </w:rPr>
      </w:pPr>
    </w:p>
    <w:p w14:paraId="73D9A5AF" w14:textId="77777777" w:rsidR="00F93114" w:rsidRPr="00C96EF4" w:rsidRDefault="00F93114" w:rsidP="00F93114">
      <w:pPr>
        <w:spacing w:after="9"/>
        <w:rPr>
          <w:rFonts w:ascii="Calibri" w:hAnsi="Calibri" w:cs="Calibri"/>
        </w:rPr>
      </w:pPr>
      <w:r w:rsidRPr="00C96EF4">
        <w:rPr>
          <w:rFonts w:ascii="Calibri" w:hAnsi="Calibri" w:cs="Calibri"/>
        </w:rPr>
        <w:t xml:space="preserve">Na obr. 2a a </w:t>
      </w:r>
      <w:proofErr w:type="gramStart"/>
      <w:r w:rsidRPr="00C96EF4">
        <w:rPr>
          <w:rFonts w:ascii="Calibri" w:hAnsi="Calibri" w:cs="Calibri"/>
        </w:rPr>
        <w:t>2b</w:t>
      </w:r>
      <w:proofErr w:type="gramEnd"/>
      <w:r w:rsidRPr="00C96EF4">
        <w:rPr>
          <w:rFonts w:ascii="Calibri" w:hAnsi="Calibri" w:cs="Calibri"/>
        </w:rPr>
        <w:t xml:space="preserve"> je znázorněna celková topologie sítě s uvedením přenosových rychlostí jednotlivých částí budované sítě.</w:t>
      </w:r>
    </w:p>
    <w:p w14:paraId="7FB617E4" w14:textId="77777777" w:rsidR="00F93114" w:rsidRPr="00C96EF4" w:rsidRDefault="00F93114" w:rsidP="00F93114">
      <w:pPr>
        <w:spacing w:after="9"/>
        <w:rPr>
          <w:rFonts w:ascii="Calibri" w:hAnsi="Calibri" w:cs="Calibri"/>
        </w:rPr>
      </w:pPr>
    </w:p>
    <w:p w14:paraId="07BF86A2" w14:textId="77777777" w:rsidR="00F93114" w:rsidRPr="00C96EF4" w:rsidRDefault="00F93114" w:rsidP="00F93114">
      <w:pPr>
        <w:spacing w:after="9"/>
        <w:rPr>
          <w:rFonts w:ascii="Calibri" w:hAnsi="Calibri" w:cs="Calibri"/>
        </w:rPr>
      </w:pPr>
      <w:r w:rsidRPr="00C96EF4">
        <w:rPr>
          <w:rFonts w:ascii="Calibri" w:hAnsi="Calibri" w:cs="Calibri"/>
        </w:rPr>
        <w:t>Na obr. 3 je pak znázorněna topologie sítě v </w:t>
      </w:r>
      <w:proofErr w:type="spellStart"/>
      <w:r w:rsidRPr="00C96EF4">
        <w:rPr>
          <w:rFonts w:ascii="Calibri" w:hAnsi="Calibri" w:cs="Calibri"/>
        </w:rPr>
        <w:t>Central</w:t>
      </w:r>
      <w:proofErr w:type="spellEnd"/>
      <w:r w:rsidRPr="00C96EF4">
        <w:rPr>
          <w:rFonts w:ascii="Calibri" w:hAnsi="Calibri" w:cs="Calibri"/>
        </w:rPr>
        <w:t xml:space="preserve"> office včetně související technologie.</w:t>
      </w:r>
    </w:p>
    <w:p w14:paraId="599CB19E" w14:textId="77777777" w:rsidR="00F93114" w:rsidRPr="00C96EF4" w:rsidRDefault="00F93114" w:rsidP="00F93114">
      <w:pPr>
        <w:spacing w:after="9"/>
        <w:rPr>
          <w:rFonts w:ascii="Calibri" w:hAnsi="Calibri" w:cs="Calibri"/>
        </w:rPr>
      </w:pPr>
    </w:p>
    <w:p w14:paraId="6B56E026" w14:textId="77777777" w:rsidR="00F93114" w:rsidRPr="00C96EF4" w:rsidRDefault="00F93114" w:rsidP="00F93114">
      <w:pPr>
        <w:spacing w:after="9"/>
        <w:rPr>
          <w:rFonts w:ascii="Calibri" w:hAnsi="Calibri" w:cs="Calibri"/>
        </w:rPr>
      </w:pPr>
      <w:r w:rsidRPr="00C96EF4">
        <w:rPr>
          <w:rFonts w:ascii="Calibri" w:hAnsi="Calibri" w:cs="Calibri"/>
        </w:rPr>
        <w:t>Na obr. 4</w:t>
      </w:r>
      <w:proofErr w:type="gramStart"/>
      <w:r w:rsidRPr="00C96EF4">
        <w:rPr>
          <w:rFonts w:ascii="Calibri" w:hAnsi="Calibri" w:cs="Calibri"/>
        </w:rPr>
        <w:t>a,b</w:t>
      </w:r>
      <w:proofErr w:type="gramEnd"/>
      <w:r w:rsidRPr="00C96EF4">
        <w:rPr>
          <w:rFonts w:ascii="Calibri" w:hAnsi="Calibri" w:cs="Calibri"/>
        </w:rPr>
        <w:t>,c je pak zobrazena redundance jednotlivých přípojných tras</w:t>
      </w:r>
    </w:p>
    <w:p w14:paraId="7EE20544" w14:textId="77777777" w:rsidR="00F93114" w:rsidRPr="00C96EF4" w:rsidRDefault="00F93114" w:rsidP="00F93114">
      <w:pPr>
        <w:rPr>
          <w:rFonts w:ascii="Calibri" w:hAnsi="Calibri" w:cs="Calibri"/>
          <w:lang w:eastAsia="cs-CZ"/>
        </w:rPr>
      </w:pPr>
    </w:p>
    <w:p w14:paraId="3FF0FE76" w14:textId="77777777" w:rsidR="00F93114" w:rsidRDefault="00F93114" w:rsidP="00F93114">
      <w:pPr>
        <w:rPr>
          <w:rFonts w:ascii="Calibri" w:hAnsi="Calibri" w:cs="Calibri"/>
        </w:rPr>
      </w:pPr>
      <w:r>
        <w:rPr>
          <w:rFonts w:ascii="Calibri" w:hAnsi="Calibri" w:cs="Calibri"/>
        </w:rPr>
        <w:br w:type="page"/>
      </w:r>
    </w:p>
    <w:p w14:paraId="1B5EB8FB" w14:textId="77777777" w:rsidR="00F93114" w:rsidRPr="00C96EF4" w:rsidRDefault="00F93114" w:rsidP="00F93114">
      <w:pPr>
        <w:spacing w:after="9"/>
        <w:rPr>
          <w:rFonts w:ascii="Calibri" w:hAnsi="Calibri" w:cs="Calibri"/>
        </w:rPr>
      </w:pPr>
      <w:r w:rsidRPr="00C96EF4">
        <w:rPr>
          <w:rFonts w:ascii="Calibri" w:hAnsi="Calibri" w:cs="Calibri"/>
        </w:rPr>
        <w:lastRenderedPageBreak/>
        <w:t xml:space="preserve">Obr. </w:t>
      </w:r>
      <w:proofErr w:type="gramStart"/>
      <w:r w:rsidRPr="00C96EF4">
        <w:rPr>
          <w:rFonts w:ascii="Calibri" w:hAnsi="Calibri" w:cs="Calibri"/>
        </w:rPr>
        <w:t>2a</w:t>
      </w:r>
      <w:proofErr w:type="gramEnd"/>
      <w:r w:rsidRPr="00C96EF4">
        <w:rPr>
          <w:rFonts w:ascii="Calibri" w:hAnsi="Calibri" w:cs="Calibri"/>
        </w:rPr>
        <w:t xml:space="preserve"> – topologie sítě a přenosové rychlosti – část a</w:t>
      </w:r>
    </w:p>
    <w:p w14:paraId="1BEB2CEF" w14:textId="77777777" w:rsidR="00F93114" w:rsidRPr="00C96EF4" w:rsidRDefault="00F93114" w:rsidP="00F93114">
      <w:pPr>
        <w:rPr>
          <w:rFonts w:ascii="Calibri" w:hAnsi="Calibri" w:cs="Calibri"/>
          <w:lang w:eastAsia="cs-CZ"/>
        </w:rPr>
      </w:pPr>
      <w:r w:rsidRPr="00C96EF4">
        <w:rPr>
          <w:rFonts w:ascii="Calibri" w:hAnsi="Calibri" w:cs="Calibri"/>
          <w:noProof/>
          <w:lang w:eastAsia="cs-CZ"/>
        </w:rPr>
        <w:drawing>
          <wp:inline distT="0" distB="0" distL="0" distR="0" wp14:anchorId="61EABD23" wp14:editId="0566E3E0">
            <wp:extent cx="5760085" cy="8115300"/>
            <wp:effectExtent l="0" t="0" r="0" b="0"/>
            <wp:docPr id="4" name="Picture 4" descr="Obsah obrázku tabul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descr="Obsah obrázku tabulka&#10;&#10;Popis byl vytvořen automaticky"/>
                    <pic:cNvPicPr/>
                  </pic:nvPicPr>
                  <pic:blipFill>
                    <a:blip r:embed="rId12"/>
                    <a:stretch>
                      <a:fillRect/>
                    </a:stretch>
                  </pic:blipFill>
                  <pic:spPr>
                    <a:xfrm>
                      <a:off x="0" y="0"/>
                      <a:ext cx="5760085" cy="8115300"/>
                    </a:xfrm>
                    <a:prstGeom prst="rect">
                      <a:avLst/>
                    </a:prstGeom>
                  </pic:spPr>
                </pic:pic>
              </a:graphicData>
            </a:graphic>
          </wp:inline>
        </w:drawing>
      </w:r>
    </w:p>
    <w:p w14:paraId="282785B2" w14:textId="77777777" w:rsidR="00F93114" w:rsidRPr="00C96EF4" w:rsidRDefault="00F93114" w:rsidP="00F93114">
      <w:pPr>
        <w:rPr>
          <w:rFonts w:ascii="Calibri" w:hAnsi="Calibri" w:cs="Calibri"/>
          <w:lang w:eastAsia="cs-CZ"/>
        </w:rPr>
      </w:pPr>
    </w:p>
    <w:p w14:paraId="0F40D256" w14:textId="77777777" w:rsidR="00F93114" w:rsidRDefault="00F93114" w:rsidP="00F93114">
      <w:pPr>
        <w:spacing w:after="9"/>
        <w:rPr>
          <w:rFonts w:ascii="Calibri" w:hAnsi="Calibri" w:cs="Calibri"/>
        </w:rPr>
      </w:pPr>
    </w:p>
    <w:p w14:paraId="44D1EA75" w14:textId="77777777" w:rsidR="00F93114" w:rsidRPr="00C96EF4" w:rsidRDefault="00F93114" w:rsidP="00F93114">
      <w:pPr>
        <w:spacing w:after="9"/>
        <w:rPr>
          <w:rFonts w:ascii="Calibri" w:hAnsi="Calibri" w:cs="Calibri"/>
        </w:rPr>
      </w:pPr>
    </w:p>
    <w:p w14:paraId="441C73B4" w14:textId="77777777" w:rsidR="00F93114" w:rsidRPr="00C96EF4" w:rsidRDefault="00F93114" w:rsidP="00F93114">
      <w:pPr>
        <w:spacing w:after="9"/>
        <w:rPr>
          <w:rFonts w:ascii="Calibri" w:hAnsi="Calibri" w:cs="Calibri"/>
        </w:rPr>
      </w:pPr>
      <w:r w:rsidRPr="00C96EF4">
        <w:rPr>
          <w:rFonts w:ascii="Calibri" w:hAnsi="Calibri" w:cs="Calibri"/>
        </w:rPr>
        <w:t xml:space="preserve">Obr. </w:t>
      </w:r>
      <w:proofErr w:type="gramStart"/>
      <w:r w:rsidRPr="00C96EF4">
        <w:rPr>
          <w:rFonts w:ascii="Calibri" w:hAnsi="Calibri" w:cs="Calibri"/>
        </w:rPr>
        <w:t>2b</w:t>
      </w:r>
      <w:proofErr w:type="gramEnd"/>
      <w:r w:rsidRPr="00C96EF4">
        <w:rPr>
          <w:rFonts w:ascii="Calibri" w:hAnsi="Calibri" w:cs="Calibri"/>
        </w:rPr>
        <w:t xml:space="preserve"> – topologie sítě a přenosové rychlosti – část b</w:t>
      </w:r>
    </w:p>
    <w:p w14:paraId="128F9B22" w14:textId="77777777" w:rsidR="00F93114" w:rsidRPr="00C96EF4" w:rsidRDefault="00F93114" w:rsidP="00F93114">
      <w:pPr>
        <w:rPr>
          <w:rFonts w:ascii="Calibri" w:hAnsi="Calibri" w:cs="Calibri"/>
          <w:lang w:eastAsia="cs-CZ"/>
        </w:rPr>
      </w:pPr>
      <w:r w:rsidRPr="00C96EF4">
        <w:rPr>
          <w:rFonts w:ascii="Calibri" w:hAnsi="Calibri" w:cs="Calibri"/>
          <w:noProof/>
          <w:lang w:eastAsia="cs-CZ"/>
        </w:rPr>
        <w:drawing>
          <wp:inline distT="0" distB="0" distL="0" distR="0" wp14:anchorId="5740BB07" wp14:editId="6953CD4A">
            <wp:extent cx="5760085" cy="3905250"/>
            <wp:effectExtent l="0" t="0" r="0" b="0"/>
            <wp:docPr id="6" name="Picture 6" descr="Obsah obrázku tabul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tabulka&#10;&#10;Popis byl vytvořen automaticky"/>
                    <pic:cNvPicPr/>
                  </pic:nvPicPr>
                  <pic:blipFill>
                    <a:blip r:embed="rId13"/>
                    <a:stretch>
                      <a:fillRect/>
                    </a:stretch>
                  </pic:blipFill>
                  <pic:spPr>
                    <a:xfrm>
                      <a:off x="0" y="0"/>
                      <a:ext cx="5760085" cy="3905250"/>
                    </a:xfrm>
                    <a:prstGeom prst="rect">
                      <a:avLst/>
                    </a:prstGeom>
                  </pic:spPr>
                </pic:pic>
              </a:graphicData>
            </a:graphic>
          </wp:inline>
        </w:drawing>
      </w:r>
    </w:p>
    <w:p w14:paraId="2A3F198E" w14:textId="77777777" w:rsidR="00F93114" w:rsidRPr="00C96EF4" w:rsidRDefault="00F93114" w:rsidP="00F93114">
      <w:pPr>
        <w:rPr>
          <w:rFonts w:ascii="Calibri" w:hAnsi="Calibri" w:cs="Calibri"/>
          <w:lang w:eastAsia="cs-CZ"/>
        </w:rPr>
      </w:pPr>
    </w:p>
    <w:p w14:paraId="51C42AE3" w14:textId="77777777" w:rsidR="00F93114" w:rsidRPr="00C96EF4" w:rsidRDefault="00F93114" w:rsidP="00F93114">
      <w:pPr>
        <w:rPr>
          <w:rFonts w:ascii="Calibri" w:hAnsi="Calibri" w:cs="Calibri"/>
          <w:lang w:eastAsia="cs-CZ"/>
        </w:rPr>
      </w:pPr>
    </w:p>
    <w:p w14:paraId="6DAE192F" w14:textId="77777777" w:rsidR="00F93114" w:rsidRPr="00C96EF4" w:rsidRDefault="00F93114" w:rsidP="00F93114">
      <w:pPr>
        <w:rPr>
          <w:rFonts w:ascii="Calibri" w:hAnsi="Calibri" w:cs="Calibri"/>
          <w:lang w:eastAsia="cs-CZ"/>
        </w:rPr>
      </w:pPr>
    </w:p>
    <w:p w14:paraId="4B090E4B" w14:textId="77777777" w:rsidR="00F93114" w:rsidRPr="00C96EF4" w:rsidRDefault="00F93114" w:rsidP="00F93114">
      <w:pPr>
        <w:rPr>
          <w:rFonts w:ascii="Calibri" w:hAnsi="Calibri" w:cs="Calibri"/>
          <w:lang w:eastAsia="cs-CZ"/>
        </w:rPr>
      </w:pPr>
    </w:p>
    <w:p w14:paraId="35763494" w14:textId="77777777" w:rsidR="00F93114" w:rsidRPr="00C96EF4" w:rsidRDefault="00F93114" w:rsidP="00F93114">
      <w:pPr>
        <w:rPr>
          <w:rFonts w:ascii="Calibri" w:hAnsi="Calibri" w:cs="Calibri"/>
          <w:lang w:eastAsia="cs-CZ"/>
        </w:rPr>
      </w:pPr>
    </w:p>
    <w:p w14:paraId="12CBE9BC" w14:textId="77777777" w:rsidR="00F93114" w:rsidRPr="00C96EF4" w:rsidRDefault="00F93114" w:rsidP="00F93114">
      <w:pPr>
        <w:rPr>
          <w:rFonts w:ascii="Calibri" w:hAnsi="Calibri" w:cs="Calibri"/>
          <w:lang w:eastAsia="cs-CZ"/>
        </w:rPr>
      </w:pPr>
    </w:p>
    <w:p w14:paraId="33D28E37" w14:textId="77777777" w:rsidR="00F93114" w:rsidRPr="00C96EF4" w:rsidRDefault="00F93114" w:rsidP="00F93114">
      <w:pPr>
        <w:rPr>
          <w:rFonts w:ascii="Calibri" w:hAnsi="Calibri" w:cs="Calibri"/>
          <w:lang w:eastAsia="cs-CZ"/>
        </w:rPr>
      </w:pPr>
    </w:p>
    <w:p w14:paraId="2FA6A14F" w14:textId="77777777" w:rsidR="00F93114" w:rsidRPr="00C96EF4" w:rsidRDefault="00F93114" w:rsidP="00F93114">
      <w:pPr>
        <w:rPr>
          <w:rFonts w:ascii="Calibri" w:hAnsi="Calibri" w:cs="Calibri"/>
          <w:lang w:eastAsia="cs-CZ"/>
        </w:rPr>
      </w:pPr>
    </w:p>
    <w:p w14:paraId="2687188F" w14:textId="77777777" w:rsidR="00F93114" w:rsidRPr="00C96EF4" w:rsidRDefault="00F93114" w:rsidP="00F93114">
      <w:pPr>
        <w:rPr>
          <w:rFonts w:ascii="Calibri" w:hAnsi="Calibri" w:cs="Calibri"/>
          <w:lang w:eastAsia="cs-CZ"/>
        </w:rPr>
      </w:pPr>
    </w:p>
    <w:p w14:paraId="27C5FD05" w14:textId="77777777" w:rsidR="00F93114" w:rsidRPr="00C96EF4" w:rsidRDefault="00F93114" w:rsidP="00F93114">
      <w:pPr>
        <w:rPr>
          <w:rFonts w:ascii="Calibri" w:hAnsi="Calibri" w:cs="Calibri"/>
          <w:lang w:eastAsia="cs-CZ"/>
        </w:rPr>
      </w:pPr>
    </w:p>
    <w:p w14:paraId="71885ED6" w14:textId="77777777" w:rsidR="00F93114" w:rsidRPr="00C96EF4" w:rsidRDefault="00F93114" w:rsidP="00F93114">
      <w:pPr>
        <w:rPr>
          <w:rFonts w:ascii="Calibri" w:hAnsi="Calibri" w:cs="Calibri"/>
          <w:lang w:eastAsia="cs-CZ"/>
        </w:rPr>
      </w:pPr>
    </w:p>
    <w:p w14:paraId="17AB3686" w14:textId="77777777" w:rsidR="00F93114" w:rsidRPr="00C96EF4" w:rsidRDefault="00F93114" w:rsidP="00F93114">
      <w:pPr>
        <w:rPr>
          <w:rFonts w:ascii="Calibri" w:hAnsi="Calibri" w:cs="Calibri"/>
          <w:lang w:eastAsia="cs-CZ"/>
        </w:rPr>
      </w:pPr>
    </w:p>
    <w:p w14:paraId="1E57730C" w14:textId="77777777" w:rsidR="00F93114" w:rsidRPr="00C96EF4" w:rsidRDefault="00F93114" w:rsidP="00F93114">
      <w:pPr>
        <w:rPr>
          <w:rFonts w:ascii="Calibri" w:hAnsi="Calibri" w:cs="Calibri"/>
          <w:lang w:eastAsia="cs-CZ"/>
        </w:rPr>
      </w:pPr>
    </w:p>
    <w:p w14:paraId="1BE547F6" w14:textId="77777777" w:rsidR="00F93114" w:rsidRPr="00C96EF4" w:rsidRDefault="00F93114" w:rsidP="00F93114">
      <w:pPr>
        <w:rPr>
          <w:rFonts w:ascii="Calibri" w:hAnsi="Calibri" w:cs="Calibri"/>
          <w:lang w:eastAsia="cs-CZ"/>
        </w:rPr>
      </w:pPr>
    </w:p>
    <w:p w14:paraId="46066F79" w14:textId="77777777" w:rsidR="00F93114" w:rsidRPr="00C96EF4" w:rsidRDefault="00F93114" w:rsidP="00F93114">
      <w:pPr>
        <w:rPr>
          <w:rFonts w:ascii="Calibri" w:hAnsi="Calibri" w:cs="Calibri"/>
          <w:lang w:eastAsia="cs-CZ"/>
        </w:rPr>
      </w:pPr>
    </w:p>
    <w:p w14:paraId="7FEF5D41" w14:textId="77777777" w:rsidR="00F93114" w:rsidRPr="00C96EF4" w:rsidRDefault="00F93114" w:rsidP="00F93114">
      <w:pPr>
        <w:rPr>
          <w:rFonts w:ascii="Calibri" w:hAnsi="Calibri" w:cs="Calibri"/>
          <w:lang w:eastAsia="cs-CZ"/>
        </w:rPr>
      </w:pPr>
    </w:p>
    <w:p w14:paraId="1CD980D3" w14:textId="77777777" w:rsidR="00F93114" w:rsidRPr="00C96EF4" w:rsidRDefault="00F93114" w:rsidP="00F93114">
      <w:pPr>
        <w:jc w:val="both"/>
        <w:rPr>
          <w:rFonts w:ascii="Calibri" w:hAnsi="Calibri" w:cs="Calibri"/>
          <w:lang w:eastAsia="cs-CZ"/>
        </w:rPr>
      </w:pPr>
      <w:r w:rsidRPr="00C96EF4">
        <w:rPr>
          <w:rFonts w:ascii="Calibri" w:hAnsi="Calibri" w:cs="Calibri"/>
          <w:lang w:eastAsia="cs-CZ"/>
        </w:rPr>
        <w:t xml:space="preserve">Obr. 3 – topologie sítě v </w:t>
      </w:r>
      <w:proofErr w:type="spellStart"/>
      <w:r w:rsidRPr="00C96EF4">
        <w:rPr>
          <w:rFonts w:ascii="Calibri" w:hAnsi="Calibri" w:cs="Calibri"/>
          <w:lang w:eastAsia="cs-CZ"/>
        </w:rPr>
        <w:t>Central</w:t>
      </w:r>
      <w:proofErr w:type="spellEnd"/>
      <w:r w:rsidRPr="00C96EF4">
        <w:rPr>
          <w:rFonts w:ascii="Calibri" w:hAnsi="Calibri" w:cs="Calibri"/>
          <w:lang w:eastAsia="cs-CZ"/>
        </w:rPr>
        <w:t xml:space="preserve"> Office</w:t>
      </w:r>
    </w:p>
    <w:p w14:paraId="5F2FDC04" w14:textId="77777777" w:rsidR="00F93114" w:rsidRPr="00C96EF4" w:rsidRDefault="00F93114" w:rsidP="00F93114">
      <w:pPr>
        <w:ind w:left="-426"/>
        <w:rPr>
          <w:rFonts w:ascii="Calibri" w:hAnsi="Calibri" w:cs="Calibri"/>
          <w:lang w:eastAsia="cs-CZ"/>
        </w:rPr>
      </w:pPr>
      <w:r w:rsidRPr="00C96EF4">
        <w:rPr>
          <w:rFonts w:ascii="Calibri" w:hAnsi="Calibri" w:cs="Calibri"/>
          <w:noProof/>
          <w:lang w:eastAsia="cs-CZ"/>
        </w:rPr>
        <w:drawing>
          <wp:inline distT="0" distB="0" distL="0" distR="0" wp14:anchorId="4EF7703D" wp14:editId="0599C4A2">
            <wp:extent cx="5759450" cy="7451725"/>
            <wp:effectExtent l="0" t="0" r="0" b="0"/>
            <wp:docPr id="5" name="Picture 5" descr="Obsah obrázku diagra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Obsah obrázku diagram&#10;&#10;Popis byl vytvořen automaticky"/>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7451725"/>
                    </a:xfrm>
                    <a:prstGeom prst="rect">
                      <a:avLst/>
                    </a:prstGeom>
                    <a:noFill/>
                    <a:ln>
                      <a:noFill/>
                    </a:ln>
                  </pic:spPr>
                </pic:pic>
              </a:graphicData>
            </a:graphic>
          </wp:inline>
        </w:drawing>
      </w:r>
    </w:p>
    <w:p w14:paraId="4A187C97" w14:textId="77777777" w:rsidR="00F93114" w:rsidRPr="00C96EF4" w:rsidRDefault="00F93114" w:rsidP="00F93114">
      <w:pPr>
        <w:spacing w:after="9"/>
        <w:rPr>
          <w:rFonts w:ascii="Calibri" w:hAnsi="Calibri" w:cs="Calibri"/>
        </w:rPr>
      </w:pPr>
    </w:p>
    <w:p w14:paraId="28707F5A" w14:textId="77777777" w:rsidR="00F93114" w:rsidRPr="00C96EF4" w:rsidRDefault="00F93114" w:rsidP="00F93114">
      <w:pPr>
        <w:spacing w:after="9"/>
        <w:rPr>
          <w:rFonts w:ascii="Calibri" w:hAnsi="Calibri" w:cs="Calibri"/>
        </w:rPr>
      </w:pPr>
    </w:p>
    <w:p w14:paraId="7ED27902" w14:textId="77777777" w:rsidR="00F93114" w:rsidRPr="00C96EF4" w:rsidRDefault="00F93114" w:rsidP="00F93114">
      <w:pPr>
        <w:spacing w:after="9"/>
        <w:rPr>
          <w:rFonts w:ascii="Calibri" w:hAnsi="Calibri" w:cs="Calibri"/>
        </w:rPr>
      </w:pPr>
    </w:p>
    <w:p w14:paraId="6B792F58" w14:textId="77777777" w:rsidR="00F93114" w:rsidRPr="00C96EF4" w:rsidRDefault="00F93114" w:rsidP="00F93114">
      <w:pPr>
        <w:spacing w:after="9"/>
        <w:rPr>
          <w:rFonts w:ascii="Calibri" w:hAnsi="Calibri" w:cs="Calibri"/>
        </w:rPr>
      </w:pPr>
    </w:p>
    <w:p w14:paraId="231A3948" w14:textId="77777777" w:rsidR="00F93114" w:rsidRPr="00C96EF4" w:rsidRDefault="00F93114" w:rsidP="00F93114">
      <w:pPr>
        <w:spacing w:after="9"/>
        <w:rPr>
          <w:rFonts w:ascii="Calibri" w:hAnsi="Calibri" w:cs="Calibri"/>
        </w:rPr>
      </w:pPr>
    </w:p>
    <w:p w14:paraId="401451CD" w14:textId="77777777" w:rsidR="00F93114" w:rsidRPr="00C96EF4" w:rsidRDefault="00F93114" w:rsidP="00F93114">
      <w:pPr>
        <w:spacing w:after="9"/>
        <w:rPr>
          <w:rFonts w:ascii="Calibri" w:hAnsi="Calibri" w:cs="Calibri"/>
        </w:rPr>
      </w:pPr>
      <w:r w:rsidRPr="00C96EF4">
        <w:rPr>
          <w:rFonts w:ascii="Calibri" w:hAnsi="Calibri" w:cs="Calibri"/>
        </w:rPr>
        <w:t xml:space="preserve"> Obr. </w:t>
      </w:r>
      <w:proofErr w:type="gramStart"/>
      <w:r w:rsidRPr="00C96EF4">
        <w:rPr>
          <w:rFonts w:ascii="Calibri" w:hAnsi="Calibri" w:cs="Calibri"/>
        </w:rPr>
        <w:t>4a</w:t>
      </w:r>
      <w:proofErr w:type="gramEnd"/>
      <w:r w:rsidRPr="00C96EF4">
        <w:rPr>
          <w:rFonts w:ascii="Calibri" w:hAnsi="Calibri" w:cs="Calibri"/>
        </w:rPr>
        <w:t xml:space="preserve"> – redundance přípojných tras – část a</w:t>
      </w:r>
    </w:p>
    <w:p w14:paraId="66930CB9" w14:textId="77777777" w:rsidR="00F93114" w:rsidRPr="00C96EF4" w:rsidRDefault="00F93114" w:rsidP="00F93114">
      <w:pPr>
        <w:spacing w:after="9"/>
        <w:rPr>
          <w:rFonts w:ascii="Calibri" w:hAnsi="Calibri" w:cs="Calibri"/>
        </w:rPr>
      </w:pPr>
      <w:r w:rsidRPr="00C96EF4">
        <w:rPr>
          <w:rFonts w:ascii="Calibri" w:hAnsi="Calibri" w:cs="Calibri"/>
          <w:noProof/>
        </w:rPr>
        <w:drawing>
          <wp:inline distT="0" distB="0" distL="0" distR="0" wp14:anchorId="7719209D" wp14:editId="1A0515DB">
            <wp:extent cx="5760085" cy="8220075"/>
            <wp:effectExtent l="0" t="0" r="0" b="9525"/>
            <wp:docPr id="7" name="Picture 7" descr="Obsah obrázku tabul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Obsah obrázku tabulka&#10;&#10;Popis byl vytvořen automaticky"/>
                    <pic:cNvPicPr/>
                  </pic:nvPicPr>
                  <pic:blipFill>
                    <a:blip r:embed="rId15"/>
                    <a:stretch>
                      <a:fillRect/>
                    </a:stretch>
                  </pic:blipFill>
                  <pic:spPr>
                    <a:xfrm>
                      <a:off x="0" y="0"/>
                      <a:ext cx="5760085" cy="8220075"/>
                    </a:xfrm>
                    <a:prstGeom prst="rect">
                      <a:avLst/>
                    </a:prstGeom>
                  </pic:spPr>
                </pic:pic>
              </a:graphicData>
            </a:graphic>
          </wp:inline>
        </w:drawing>
      </w:r>
    </w:p>
    <w:p w14:paraId="325BFA96" w14:textId="77777777" w:rsidR="00F93114" w:rsidRPr="00C96EF4" w:rsidRDefault="00F93114" w:rsidP="00F93114">
      <w:pPr>
        <w:spacing w:after="9"/>
        <w:rPr>
          <w:rFonts w:ascii="Calibri" w:hAnsi="Calibri" w:cs="Calibri"/>
        </w:rPr>
      </w:pPr>
    </w:p>
    <w:p w14:paraId="0DA91D1E" w14:textId="77777777" w:rsidR="00F93114" w:rsidRPr="00C96EF4" w:rsidRDefault="00F93114" w:rsidP="00F93114">
      <w:pPr>
        <w:spacing w:after="9"/>
        <w:rPr>
          <w:rFonts w:ascii="Calibri" w:hAnsi="Calibri" w:cs="Calibri"/>
        </w:rPr>
      </w:pPr>
    </w:p>
    <w:p w14:paraId="2BCECC76" w14:textId="77777777" w:rsidR="00F93114" w:rsidRPr="00C96EF4" w:rsidRDefault="00F93114" w:rsidP="00F93114">
      <w:pPr>
        <w:spacing w:after="9"/>
        <w:rPr>
          <w:rFonts w:ascii="Calibri" w:hAnsi="Calibri" w:cs="Calibri"/>
        </w:rPr>
      </w:pPr>
    </w:p>
    <w:p w14:paraId="37868610" w14:textId="77777777" w:rsidR="00F93114" w:rsidRPr="00C96EF4" w:rsidRDefault="00F93114" w:rsidP="00F93114">
      <w:pPr>
        <w:spacing w:after="9"/>
        <w:rPr>
          <w:rFonts w:ascii="Calibri" w:hAnsi="Calibri" w:cs="Calibri"/>
        </w:rPr>
      </w:pPr>
      <w:r w:rsidRPr="00C96EF4">
        <w:rPr>
          <w:rFonts w:ascii="Calibri" w:hAnsi="Calibri" w:cs="Calibri"/>
        </w:rPr>
        <w:t xml:space="preserve">Obr. </w:t>
      </w:r>
      <w:proofErr w:type="gramStart"/>
      <w:r w:rsidRPr="00C96EF4">
        <w:rPr>
          <w:rFonts w:ascii="Calibri" w:hAnsi="Calibri" w:cs="Calibri"/>
        </w:rPr>
        <w:t>4b</w:t>
      </w:r>
      <w:proofErr w:type="gramEnd"/>
      <w:r w:rsidRPr="00C96EF4">
        <w:rPr>
          <w:rFonts w:ascii="Calibri" w:hAnsi="Calibri" w:cs="Calibri"/>
        </w:rPr>
        <w:t xml:space="preserve"> – redundance přípojných tras – část b</w:t>
      </w:r>
    </w:p>
    <w:p w14:paraId="3ED1DA52" w14:textId="77777777" w:rsidR="00F93114" w:rsidRPr="00C96EF4" w:rsidRDefault="00F93114" w:rsidP="00F93114">
      <w:pPr>
        <w:spacing w:after="9"/>
        <w:rPr>
          <w:rFonts w:ascii="Calibri" w:hAnsi="Calibri" w:cs="Calibri"/>
        </w:rPr>
      </w:pPr>
      <w:r w:rsidRPr="00C96EF4">
        <w:rPr>
          <w:rFonts w:ascii="Calibri" w:hAnsi="Calibri" w:cs="Calibri"/>
          <w:noProof/>
        </w:rPr>
        <w:drawing>
          <wp:inline distT="0" distB="0" distL="0" distR="0" wp14:anchorId="50243EE9" wp14:editId="198E4E02">
            <wp:extent cx="5760085" cy="7207250"/>
            <wp:effectExtent l="0" t="0" r="0" b="0"/>
            <wp:docPr id="8" name="Picture 8" descr="Obsah obrázku tabul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descr="Obsah obrázku tabulka&#10;&#10;Popis byl vytvořen automaticky"/>
                    <pic:cNvPicPr/>
                  </pic:nvPicPr>
                  <pic:blipFill>
                    <a:blip r:embed="rId16"/>
                    <a:stretch>
                      <a:fillRect/>
                    </a:stretch>
                  </pic:blipFill>
                  <pic:spPr>
                    <a:xfrm>
                      <a:off x="0" y="0"/>
                      <a:ext cx="5760085" cy="7207250"/>
                    </a:xfrm>
                    <a:prstGeom prst="rect">
                      <a:avLst/>
                    </a:prstGeom>
                  </pic:spPr>
                </pic:pic>
              </a:graphicData>
            </a:graphic>
          </wp:inline>
        </w:drawing>
      </w:r>
    </w:p>
    <w:p w14:paraId="13B152B5" w14:textId="77777777" w:rsidR="00F93114" w:rsidRPr="00C96EF4" w:rsidRDefault="00F93114" w:rsidP="00F93114">
      <w:pPr>
        <w:spacing w:after="9"/>
        <w:rPr>
          <w:rFonts w:ascii="Calibri" w:hAnsi="Calibri" w:cs="Calibri"/>
        </w:rPr>
      </w:pPr>
    </w:p>
    <w:p w14:paraId="14BEB835" w14:textId="77777777" w:rsidR="00F93114" w:rsidRPr="00C96EF4" w:rsidRDefault="00F93114" w:rsidP="00F93114">
      <w:pPr>
        <w:spacing w:after="9"/>
        <w:rPr>
          <w:rFonts w:ascii="Calibri" w:hAnsi="Calibri" w:cs="Calibri"/>
        </w:rPr>
      </w:pPr>
    </w:p>
    <w:p w14:paraId="73AD838C" w14:textId="77777777" w:rsidR="00F93114" w:rsidRPr="00C96EF4" w:rsidRDefault="00F93114" w:rsidP="00F93114">
      <w:pPr>
        <w:spacing w:after="9"/>
        <w:rPr>
          <w:rFonts w:ascii="Calibri" w:hAnsi="Calibri" w:cs="Calibri"/>
        </w:rPr>
      </w:pPr>
    </w:p>
    <w:p w14:paraId="629C77D6" w14:textId="77777777" w:rsidR="00F93114" w:rsidRPr="00C96EF4" w:rsidRDefault="00F93114" w:rsidP="00F93114">
      <w:pPr>
        <w:spacing w:after="9"/>
        <w:rPr>
          <w:rFonts w:ascii="Calibri" w:hAnsi="Calibri" w:cs="Calibri"/>
        </w:rPr>
      </w:pPr>
    </w:p>
    <w:p w14:paraId="27AE2ED3" w14:textId="77777777" w:rsidR="00F93114" w:rsidRPr="00C96EF4" w:rsidRDefault="00F93114" w:rsidP="00F93114">
      <w:pPr>
        <w:spacing w:after="9"/>
        <w:rPr>
          <w:rFonts w:ascii="Calibri" w:hAnsi="Calibri" w:cs="Calibri"/>
        </w:rPr>
      </w:pPr>
    </w:p>
    <w:p w14:paraId="60472593" w14:textId="77777777" w:rsidR="00F93114" w:rsidRPr="00C96EF4" w:rsidRDefault="00F93114" w:rsidP="00F93114">
      <w:pPr>
        <w:spacing w:after="9"/>
        <w:rPr>
          <w:rFonts w:ascii="Calibri" w:hAnsi="Calibri" w:cs="Calibri"/>
        </w:rPr>
      </w:pPr>
    </w:p>
    <w:p w14:paraId="247958D6" w14:textId="77777777" w:rsidR="00F93114" w:rsidRPr="00C96EF4" w:rsidRDefault="00F93114" w:rsidP="00F93114">
      <w:pPr>
        <w:spacing w:after="9"/>
        <w:rPr>
          <w:rFonts w:ascii="Calibri" w:hAnsi="Calibri" w:cs="Calibri"/>
        </w:rPr>
      </w:pPr>
      <w:r w:rsidRPr="00C96EF4">
        <w:rPr>
          <w:rFonts w:ascii="Calibri" w:hAnsi="Calibri" w:cs="Calibri"/>
        </w:rPr>
        <w:t>Obr. 4c – redundance přípojných tras – část c</w:t>
      </w:r>
    </w:p>
    <w:p w14:paraId="5E51DAD0" w14:textId="77777777" w:rsidR="00F93114" w:rsidRPr="00C96EF4" w:rsidRDefault="00F93114" w:rsidP="00F93114">
      <w:pPr>
        <w:spacing w:after="9"/>
        <w:rPr>
          <w:rFonts w:ascii="Calibri" w:hAnsi="Calibri" w:cs="Calibri"/>
        </w:rPr>
      </w:pPr>
    </w:p>
    <w:p w14:paraId="05444BF0" w14:textId="77777777" w:rsidR="00F93114" w:rsidRPr="00C96EF4" w:rsidRDefault="00F93114" w:rsidP="00F93114">
      <w:pPr>
        <w:spacing w:after="9"/>
        <w:rPr>
          <w:rFonts w:ascii="Calibri" w:hAnsi="Calibri" w:cs="Calibri"/>
        </w:rPr>
      </w:pPr>
      <w:r w:rsidRPr="00C96EF4">
        <w:rPr>
          <w:rFonts w:ascii="Calibri" w:hAnsi="Calibri" w:cs="Calibri"/>
          <w:noProof/>
        </w:rPr>
        <w:drawing>
          <wp:inline distT="0" distB="0" distL="0" distR="0" wp14:anchorId="035362A5" wp14:editId="30FC0518">
            <wp:extent cx="5760085" cy="3045460"/>
            <wp:effectExtent l="0" t="0" r="0" b="2540"/>
            <wp:docPr id="9" name="Picture 9" descr="Obsah obrázku tabul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9" descr="Obsah obrázku tabulka&#10;&#10;Popis byl vytvořen automaticky"/>
                    <pic:cNvPicPr/>
                  </pic:nvPicPr>
                  <pic:blipFill>
                    <a:blip r:embed="rId17"/>
                    <a:stretch>
                      <a:fillRect/>
                    </a:stretch>
                  </pic:blipFill>
                  <pic:spPr>
                    <a:xfrm>
                      <a:off x="0" y="0"/>
                      <a:ext cx="5760085" cy="3045460"/>
                    </a:xfrm>
                    <a:prstGeom prst="rect">
                      <a:avLst/>
                    </a:prstGeom>
                  </pic:spPr>
                </pic:pic>
              </a:graphicData>
            </a:graphic>
          </wp:inline>
        </w:drawing>
      </w:r>
    </w:p>
    <w:p w14:paraId="2821D8A8" w14:textId="77777777" w:rsidR="00F93114" w:rsidRPr="00C96EF4" w:rsidRDefault="00F93114" w:rsidP="00F93114">
      <w:pPr>
        <w:spacing w:after="9"/>
        <w:rPr>
          <w:rFonts w:ascii="Calibri" w:hAnsi="Calibri" w:cs="Calibri"/>
        </w:rPr>
      </w:pPr>
    </w:p>
    <w:p w14:paraId="35816DCA" w14:textId="77777777" w:rsidR="00F93114" w:rsidRPr="00C96EF4" w:rsidRDefault="00F93114" w:rsidP="00F93114">
      <w:pPr>
        <w:pStyle w:val="Nadpis1"/>
        <w:numPr>
          <w:ilvl w:val="2"/>
          <w:numId w:val="8"/>
        </w:numPr>
        <w:ind w:left="567" w:hanging="567"/>
        <w:rPr>
          <w:rFonts w:ascii="Calibri" w:hAnsi="Calibri" w:cs="Calibri"/>
          <w:sz w:val="22"/>
        </w:rPr>
      </w:pPr>
      <w:bookmarkStart w:id="10" w:name="_Toc49526192"/>
      <w:r w:rsidRPr="00C96EF4">
        <w:rPr>
          <w:rFonts w:ascii="Calibri" w:hAnsi="Calibri" w:cs="Calibri"/>
          <w:sz w:val="22"/>
        </w:rPr>
        <w:t>Seznam aktivních prvků</w:t>
      </w:r>
      <w:bookmarkEnd w:id="10"/>
    </w:p>
    <w:p w14:paraId="415DA02C" w14:textId="77777777" w:rsidR="00F93114" w:rsidRPr="00C96EF4" w:rsidRDefault="00F93114" w:rsidP="00F93114">
      <w:pPr>
        <w:spacing w:after="17"/>
        <w:rPr>
          <w:rFonts w:ascii="Calibri" w:hAnsi="Calibri" w:cs="Calibri"/>
        </w:rPr>
      </w:pPr>
      <w:r w:rsidRPr="00C96EF4">
        <w:rPr>
          <w:rFonts w:ascii="Calibri" w:hAnsi="Calibri" w:cs="Calibri"/>
        </w:rPr>
        <w:t xml:space="preserve">Tabulka níže definuje umístění všech aktivních klíčových uzlů v navrhované topologii. Konkrétní specifikace L2/L3 přepínačů jsou uvedeny ve výkazu výměr. </w:t>
      </w:r>
    </w:p>
    <w:p w14:paraId="3FD67DE5" w14:textId="77777777" w:rsidR="00F93114" w:rsidRPr="00C96EF4" w:rsidRDefault="00F93114" w:rsidP="00F93114">
      <w:pPr>
        <w:spacing w:after="17"/>
        <w:rPr>
          <w:rFonts w:ascii="Calibri" w:hAnsi="Calibri" w:cs="Calibri"/>
        </w:rPr>
      </w:pPr>
    </w:p>
    <w:p w14:paraId="22A87FBA" w14:textId="77777777" w:rsidR="00F93114" w:rsidRPr="00C96EF4" w:rsidRDefault="00F93114" w:rsidP="00F93114">
      <w:pPr>
        <w:spacing w:after="0"/>
        <w:rPr>
          <w:rFonts w:ascii="Calibri" w:hAnsi="Calibri" w:cs="Calibri"/>
        </w:rPr>
      </w:pPr>
      <w:r w:rsidRPr="00C96EF4">
        <w:rPr>
          <w:rFonts w:ascii="Calibri" w:hAnsi="Calibri" w:cs="Calibri"/>
        </w:rPr>
        <w:t xml:space="preserve"> Tab.3 – umístění aktivních prvků</w:t>
      </w:r>
    </w:p>
    <w:tbl>
      <w:tblPr>
        <w:tblStyle w:val="TableGrid1"/>
        <w:tblW w:w="9746" w:type="dxa"/>
        <w:tblInd w:w="-10" w:type="dxa"/>
        <w:tblCellMar>
          <w:top w:w="47" w:type="dxa"/>
          <w:left w:w="67" w:type="dxa"/>
          <w:bottom w:w="4" w:type="dxa"/>
          <w:right w:w="27" w:type="dxa"/>
        </w:tblCellMar>
        <w:tblLook w:val="04A0" w:firstRow="1" w:lastRow="0" w:firstColumn="1" w:lastColumn="0" w:noHBand="0" w:noVBand="1"/>
      </w:tblPr>
      <w:tblGrid>
        <w:gridCol w:w="437"/>
        <w:gridCol w:w="3488"/>
        <w:gridCol w:w="1340"/>
        <w:gridCol w:w="4481"/>
      </w:tblGrid>
      <w:tr w:rsidR="00F93114" w:rsidRPr="00C96EF4" w14:paraId="1BED78CF" w14:textId="77777777" w:rsidTr="003A2402">
        <w:trPr>
          <w:trHeight w:val="330"/>
        </w:trPr>
        <w:tc>
          <w:tcPr>
            <w:tcW w:w="5265" w:type="dxa"/>
            <w:gridSpan w:val="3"/>
            <w:tcBorders>
              <w:top w:val="single" w:sz="8" w:space="0" w:color="000000" w:themeColor="text1"/>
              <w:left w:val="single" w:sz="8" w:space="0" w:color="000000" w:themeColor="text1"/>
              <w:bottom w:val="single" w:sz="8" w:space="0" w:color="000000" w:themeColor="text1"/>
              <w:right w:val="nil"/>
            </w:tcBorders>
            <w:shd w:val="clear" w:color="auto" w:fill="FDE9D9"/>
            <w:vAlign w:val="bottom"/>
          </w:tcPr>
          <w:p w14:paraId="3538CBA0" w14:textId="77777777" w:rsidR="00F93114" w:rsidRPr="00C96EF4" w:rsidRDefault="00F93114" w:rsidP="003A2402">
            <w:pPr>
              <w:spacing w:line="259" w:lineRule="auto"/>
              <w:rPr>
                <w:rFonts w:ascii="Calibri" w:hAnsi="Calibri" w:cs="Calibri"/>
              </w:rPr>
            </w:pPr>
            <w:r w:rsidRPr="00C96EF4">
              <w:rPr>
                <w:rFonts w:ascii="Calibri" w:eastAsia="Calibri" w:hAnsi="Calibri" w:cs="Calibri"/>
                <w:b/>
                <w:sz w:val="20"/>
              </w:rPr>
              <w:t xml:space="preserve">klíčové aktivní uzly sítě včetně jejich umístění </w:t>
            </w:r>
          </w:p>
        </w:tc>
        <w:tc>
          <w:tcPr>
            <w:tcW w:w="4481" w:type="dxa"/>
            <w:tcBorders>
              <w:top w:val="single" w:sz="8" w:space="0" w:color="000000" w:themeColor="text1"/>
              <w:left w:val="nil"/>
              <w:bottom w:val="single" w:sz="8" w:space="0" w:color="000000" w:themeColor="text1"/>
              <w:right w:val="single" w:sz="8" w:space="0" w:color="000000" w:themeColor="text1"/>
            </w:tcBorders>
            <w:shd w:val="clear" w:color="auto" w:fill="FDE9D9"/>
          </w:tcPr>
          <w:p w14:paraId="5EE896C9" w14:textId="77777777" w:rsidR="00F93114" w:rsidRPr="00C96EF4" w:rsidRDefault="00F93114" w:rsidP="003A2402">
            <w:pPr>
              <w:spacing w:after="160" w:line="259" w:lineRule="auto"/>
              <w:rPr>
                <w:rFonts w:ascii="Calibri" w:hAnsi="Calibri" w:cs="Calibri"/>
              </w:rPr>
            </w:pPr>
          </w:p>
        </w:tc>
      </w:tr>
      <w:tr w:rsidR="00F93114" w:rsidRPr="00C96EF4" w14:paraId="03C0932D" w14:textId="77777777" w:rsidTr="003A2402">
        <w:trPr>
          <w:trHeight w:val="317"/>
        </w:trPr>
        <w:tc>
          <w:tcPr>
            <w:tcW w:w="5265" w:type="dxa"/>
            <w:gridSpan w:val="3"/>
            <w:tcBorders>
              <w:top w:val="single" w:sz="8" w:space="0" w:color="000000" w:themeColor="text1"/>
              <w:left w:val="single" w:sz="8" w:space="0" w:color="000000" w:themeColor="text1"/>
              <w:bottom w:val="single" w:sz="4" w:space="0" w:color="000000" w:themeColor="text1"/>
              <w:right w:val="nil"/>
            </w:tcBorders>
            <w:vAlign w:val="bottom"/>
          </w:tcPr>
          <w:p w14:paraId="0040643C"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 xml:space="preserve">  </w:t>
            </w:r>
          </w:p>
        </w:tc>
        <w:tc>
          <w:tcPr>
            <w:tcW w:w="4481" w:type="dxa"/>
            <w:tcBorders>
              <w:top w:val="single" w:sz="8" w:space="0" w:color="000000" w:themeColor="text1"/>
              <w:left w:val="nil"/>
              <w:bottom w:val="single" w:sz="4" w:space="0" w:color="000000" w:themeColor="text1"/>
              <w:right w:val="single" w:sz="8" w:space="0" w:color="000000" w:themeColor="text1"/>
            </w:tcBorders>
            <w:vAlign w:val="bottom"/>
          </w:tcPr>
          <w:p w14:paraId="41520CC4"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  </w:t>
            </w:r>
          </w:p>
        </w:tc>
      </w:tr>
      <w:tr w:rsidR="00F93114" w:rsidRPr="00C96EF4" w14:paraId="7D1CF07E" w14:textId="77777777" w:rsidTr="003A2402">
        <w:trPr>
          <w:trHeight w:val="986"/>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vAlign w:val="center"/>
          </w:tcPr>
          <w:p w14:paraId="0DDACA4A" w14:textId="77777777" w:rsidR="00F93114" w:rsidRPr="00C96EF4" w:rsidRDefault="00F93114" w:rsidP="003A2402">
            <w:pPr>
              <w:spacing w:line="259" w:lineRule="auto"/>
              <w:rPr>
                <w:rFonts w:ascii="Calibri" w:hAnsi="Calibri" w:cs="Calibri"/>
              </w:rPr>
            </w:pPr>
            <w:proofErr w:type="spellStart"/>
            <w:r w:rsidRPr="00C96EF4">
              <w:rPr>
                <w:rFonts w:ascii="Calibri" w:eastAsia="Calibri" w:hAnsi="Calibri" w:cs="Calibri"/>
                <w:b/>
                <w:sz w:val="20"/>
              </w:rPr>
              <w:t>p.č</w:t>
            </w:r>
            <w:proofErr w:type="spellEnd"/>
            <w:r w:rsidRPr="00C96EF4">
              <w:rPr>
                <w:rFonts w:ascii="Calibri" w:eastAsia="Calibri" w:hAnsi="Calibri" w:cs="Calibri"/>
                <w:b/>
                <w:sz w:val="20"/>
              </w:rPr>
              <w:t xml:space="preserve">.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8F416A" w14:textId="77777777" w:rsidR="00F93114" w:rsidRPr="00C96EF4" w:rsidRDefault="00F93114" w:rsidP="003A2402">
            <w:pPr>
              <w:spacing w:line="259" w:lineRule="auto"/>
              <w:ind w:right="49"/>
              <w:jc w:val="center"/>
              <w:rPr>
                <w:rFonts w:ascii="Calibri" w:hAnsi="Calibri" w:cs="Calibri"/>
              </w:rPr>
            </w:pPr>
            <w:r w:rsidRPr="00C96EF4">
              <w:rPr>
                <w:rFonts w:ascii="Calibri" w:eastAsia="Calibri" w:hAnsi="Calibri" w:cs="Calibri"/>
                <w:b/>
                <w:sz w:val="20"/>
              </w:rPr>
              <w:t xml:space="preserve">lokalita </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CD52C1" w14:textId="77777777" w:rsidR="00F93114" w:rsidRPr="00C96EF4" w:rsidRDefault="00F93114" w:rsidP="003A2402">
            <w:pPr>
              <w:spacing w:after="2" w:line="239" w:lineRule="auto"/>
              <w:jc w:val="center"/>
              <w:rPr>
                <w:rFonts w:ascii="Calibri" w:hAnsi="Calibri" w:cs="Calibri"/>
              </w:rPr>
            </w:pPr>
            <w:r w:rsidRPr="00C96EF4">
              <w:rPr>
                <w:rFonts w:ascii="Calibri" w:eastAsia="Calibri" w:hAnsi="Calibri" w:cs="Calibri"/>
                <w:b/>
                <w:sz w:val="20"/>
              </w:rPr>
              <w:t xml:space="preserve">minimální kapacita </w:t>
            </w:r>
          </w:p>
          <w:p w14:paraId="2EEC8863" w14:textId="77777777" w:rsidR="00F93114" w:rsidRPr="00C96EF4" w:rsidRDefault="00F93114" w:rsidP="003A2402">
            <w:pPr>
              <w:spacing w:line="259" w:lineRule="auto"/>
              <w:jc w:val="center"/>
              <w:rPr>
                <w:rFonts w:ascii="Calibri" w:hAnsi="Calibri" w:cs="Calibri"/>
              </w:rPr>
            </w:pPr>
            <w:r w:rsidRPr="00C96EF4">
              <w:rPr>
                <w:rFonts w:ascii="Calibri" w:eastAsia="Calibri" w:hAnsi="Calibri" w:cs="Calibri"/>
                <w:b/>
                <w:sz w:val="20"/>
              </w:rPr>
              <w:t xml:space="preserve">portů / počet portů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vAlign w:val="center"/>
          </w:tcPr>
          <w:p w14:paraId="43390260" w14:textId="77777777" w:rsidR="00F93114" w:rsidRPr="00C96EF4" w:rsidRDefault="00F93114" w:rsidP="003A2402">
            <w:pPr>
              <w:spacing w:line="259" w:lineRule="auto"/>
              <w:ind w:right="43"/>
              <w:jc w:val="center"/>
              <w:rPr>
                <w:rFonts w:ascii="Calibri" w:hAnsi="Calibri" w:cs="Calibri"/>
              </w:rPr>
            </w:pPr>
            <w:r w:rsidRPr="00C96EF4">
              <w:rPr>
                <w:rFonts w:ascii="Calibri" w:eastAsia="Calibri" w:hAnsi="Calibri" w:cs="Calibri"/>
                <w:b/>
                <w:sz w:val="20"/>
              </w:rPr>
              <w:t xml:space="preserve">aktivní prvky </w:t>
            </w:r>
          </w:p>
        </w:tc>
      </w:tr>
      <w:tr w:rsidR="00F93114" w:rsidRPr="00C96EF4" w14:paraId="27E15F65"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5A4306E3"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 xml:space="preserve">1.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6C08B5" w14:textId="77777777" w:rsidR="00F93114" w:rsidRPr="00C96EF4" w:rsidRDefault="00F93114" w:rsidP="003A2402">
            <w:pPr>
              <w:spacing w:line="259" w:lineRule="auto"/>
              <w:rPr>
                <w:rFonts w:ascii="Calibri" w:hAnsi="Calibri" w:cs="Calibri"/>
              </w:rPr>
            </w:pPr>
            <w:bookmarkStart w:id="11" w:name="_Hlk49176576"/>
            <w:r w:rsidRPr="00C96EF4">
              <w:rPr>
                <w:rFonts w:ascii="Calibri" w:eastAsia="Calibri" w:hAnsi="Calibri" w:cs="Calibri"/>
                <w:sz w:val="20"/>
              </w:rPr>
              <w:t>DLC (</w:t>
            </w:r>
            <w:proofErr w:type="spellStart"/>
            <w:r w:rsidRPr="00C96EF4">
              <w:rPr>
                <w:rFonts w:ascii="Calibri" w:eastAsia="Calibri" w:hAnsi="Calibri" w:cs="Calibri"/>
                <w:sz w:val="20"/>
              </w:rPr>
              <w:t>prům</w:t>
            </w:r>
            <w:proofErr w:type="spellEnd"/>
            <w:r w:rsidRPr="00C96EF4">
              <w:rPr>
                <w:rFonts w:ascii="Calibri" w:eastAsia="Calibri" w:hAnsi="Calibri" w:cs="Calibri"/>
                <w:sz w:val="20"/>
              </w:rPr>
              <w:t>. oblast Napajedla)</w:t>
            </w:r>
            <w:bookmarkEnd w:id="11"/>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96E437"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4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0EBDF15E"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 x L2/L3 switch, 1 x radiový spoj 18 GHz a 80 GHz </w:t>
            </w:r>
          </w:p>
        </w:tc>
      </w:tr>
      <w:tr w:rsidR="00F93114" w:rsidRPr="00C96EF4" w14:paraId="5C133B2F"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0C155AAB"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 xml:space="preserve">2.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4415B5"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RD Halenkovice 702</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019474"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4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04A8D580"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 x L2/L3 switch, 2 x radiový spoj 18 GHz a 80 GHz </w:t>
            </w:r>
          </w:p>
        </w:tc>
      </w:tr>
      <w:tr w:rsidR="00F93114" w:rsidRPr="00C96EF4" w14:paraId="56C1602E" w14:textId="77777777" w:rsidTr="003A2402">
        <w:trPr>
          <w:trHeight w:val="312"/>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68D24FF1"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szCs w:val="20"/>
              </w:rPr>
              <w:t xml:space="preserve">3.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51B088"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CO, obecní úřad Komárov 124</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EE4565"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8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26E9146D"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2 x OLT XGPON, 2 x L2/L3 switch, 2 x radiový spoj 18 GHz a 80 GHz</w:t>
            </w:r>
          </w:p>
        </w:tc>
      </w:tr>
      <w:tr w:rsidR="00F93114" w:rsidRPr="00C96EF4" w14:paraId="76B0E8BC"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5393A298"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szCs w:val="20"/>
              </w:rPr>
              <w:t xml:space="preserve">4.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D191E9"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Teplárna Otrokovice, komín</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D778AD"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4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483D674E"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1 x L2/L3 switch, 1 x radiový spoj 18 GHz a 80 GHz</w:t>
            </w:r>
          </w:p>
        </w:tc>
      </w:tr>
      <w:tr w:rsidR="00F93114" w:rsidRPr="00C96EF4" w14:paraId="40CBE308"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7BDD667C"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szCs w:val="20"/>
              </w:rPr>
              <w:t xml:space="preserve">5.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B19C5A"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 xml:space="preserve">budova 12, areál Toma, Otrokovice </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C82BE4"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4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6148CC20"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1 x L2/L3 switch, 1 x radiový spoj 18 GHz a 80 GHz</w:t>
            </w:r>
          </w:p>
        </w:tc>
      </w:tr>
      <w:tr w:rsidR="00F93114" w:rsidRPr="00C96EF4" w14:paraId="64E88A42" w14:textId="77777777" w:rsidTr="003A2402">
        <w:trPr>
          <w:trHeight w:val="331"/>
        </w:trPr>
        <w:tc>
          <w:tcPr>
            <w:tcW w:w="437" w:type="dxa"/>
            <w:tcBorders>
              <w:top w:val="single" w:sz="4" w:space="0" w:color="000000" w:themeColor="text1"/>
              <w:left w:val="single" w:sz="8" w:space="0" w:color="000000" w:themeColor="text1"/>
              <w:bottom w:val="single" w:sz="8" w:space="0" w:color="000000" w:themeColor="text1"/>
              <w:right w:val="single" w:sz="4" w:space="0" w:color="000000" w:themeColor="text1"/>
            </w:tcBorders>
            <w:vAlign w:val="bottom"/>
          </w:tcPr>
          <w:p w14:paraId="68D189F6"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szCs w:val="20"/>
              </w:rPr>
              <w:t xml:space="preserve">6. </w:t>
            </w:r>
          </w:p>
        </w:tc>
        <w:tc>
          <w:tcPr>
            <w:tcW w:w="3488" w:type="dxa"/>
            <w:tcBorders>
              <w:top w:val="single" w:sz="4" w:space="0" w:color="000000" w:themeColor="text1"/>
              <w:left w:val="single" w:sz="4" w:space="0" w:color="000000" w:themeColor="text1"/>
              <w:bottom w:val="single" w:sz="8" w:space="0" w:color="000000" w:themeColor="text1"/>
              <w:right w:val="single" w:sz="4" w:space="0" w:color="000000" w:themeColor="text1"/>
            </w:tcBorders>
            <w:vAlign w:val="bottom"/>
          </w:tcPr>
          <w:p w14:paraId="49A69D53"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 xml:space="preserve">stožár u vodojemu Mysločovice </w:t>
            </w:r>
          </w:p>
        </w:tc>
        <w:tc>
          <w:tcPr>
            <w:tcW w:w="1340" w:type="dxa"/>
            <w:tcBorders>
              <w:top w:val="single" w:sz="4" w:space="0" w:color="000000" w:themeColor="text1"/>
              <w:left w:val="single" w:sz="4" w:space="0" w:color="000000" w:themeColor="text1"/>
              <w:bottom w:val="single" w:sz="8" w:space="0" w:color="000000" w:themeColor="text1"/>
              <w:right w:val="single" w:sz="4" w:space="0" w:color="000000" w:themeColor="text1"/>
            </w:tcBorders>
            <w:vAlign w:val="bottom"/>
          </w:tcPr>
          <w:p w14:paraId="17EE55C4"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4 </w:t>
            </w:r>
          </w:p>
        </w:tc>
        <w:tc>
          <w:tcPr>
            <w:tcW w:w="4481" w:type="dxa"/>
            <w:tcBorders>
              <w:top w:val="single" w:sz="4" w:space="0" w:color="000000" w:themeColor="text1"/>
              <w:left w:val="single" w:sz="4" w:space="0" w:color="000000" w:themeColor="text1"/>
              <w:bottom w:val="single" w:sz="8" w:space="0" w:color="000000" w:themeColor="text1"/>
              <w:right w:val="single" w:sz="8" w:space="0" w:color="000000" w:themeColor="text1"/>
            </w:tcBorders>
          </w:tcPr>
          <w:p w14:paraId="2D5D0729"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 x L2/L3 switch, 2 x radiový spoj 18 GHz a 80 GHz </w:t>
            </w:r>
          </w:p>
        </w:tc>
      </w:tr>
      <w:tr w:rsidR="00F93114" w:rsidRPr="00C96EF4" w14:paraId="625D5C65"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480CE210"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szCs w:val="20"/>
              </w:rPr>
              <w:t xml:space="preserve">7.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4962B8"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vodojem v obci Žeranovice</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5CFDB0"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4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757D48C3"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 x L2/L3 switch, 1 x radiový spoj 18 GHz a 80 GHz </w:t>
            </w:r>
          </w:p>
        </w:tc>
      </w:tr>
      <w:tr w:rsidR="00F93114" w:rsidRPr="00C96EF4" w14:paraId="3F6C633B"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32AE7CC3"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szCs w:val="20"/>
              </w:rPr>
              <w:t xml:space="preserve">8.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F51828"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rPr>
              <w:t>CO, obecní úřad Racková 45</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ACB622"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8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17D41D15"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2 x OLT XGPON, 2 x L2/L3 switch</w:t>
            </w:r>
          </w:p>
        </w:tc>
      </w:tr>
      <w:tr w:rsidR="00F93114" w:rsidRPr="00C96EF4" w14:paraId="74168798"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3C27958B" w14:textId="77777777" w:rsidR="00F93114" w:rsidRPr="00C96EF4" w:rsidRDefault="00F93114" w:rsidP="003A2402">
            <w:pPr>
              <w:rPr>
                <w:rFonts w:ascii="Calibri" w:eastAsia="Calibri" w:hAnsi="Calibri" w:cs="Calibri"/>
                <w:sz w:val="20"/>
                <w:szCs w:val="20"/>
              </w:rPr>
            </w:pPr>
            <w:r w:rsidRPr="00C96EF4">
              <w:rPr>
                <w:rFonts w:ascii="Calibri" w:eastAsia="Calibri" w:hAnsi="Calibri" w:cs="Calibri"/>
                <w:sz w:val="20"/>
                <w:szCs w:val="20"/>
              </w:rPr>
              <w:t>9.</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A0B76F" w14:textId="77777777" w:rsidR="00F93114" w:rsidRPr="00C96EF4" w:rsidRDefault="00F93114" w:rsidP="003A2402">
            <w:pPr>
              <w:rPr>
                <w:rFonts w:ascii="Calibri" w:eastAsia="Calibri" w:hAnsi="Calibri" w:cs="Calibri"/>
                <w:sz w:val="20"/>
                <w:szCs w:val="20"/>
              </w:rPr>
            </w:pPr>
            <w:proofErr w:type="gramStart"/>
            <w:r w:rsidRPr="00C96EF4">
              <w:rPr>
                <w:rFonts w:ascii="Calibri" w:eastAsia="Calibri" w:hAnsi="Calibri" w:cs="Calibri"/>
                <w:sz w:val="20"/>
                <w:szCs w:val="20"/>
              </w:rPr>
              <w:t>CO- Horní</w:t>
            </w:r>
            <w:proofErr w:type="gramEnd"/>
            <w:r w:rsidRPr="00C96EF4">
              <w:rPr>
                <w:rFonts w:ascii="Calibri" w:eastAsia="Calibri" w:hAnsi="Calibri" w:cs="Calibri"/>
                <w:sz w:val="20"/>
                <w:szCs w:val="20"/>
              </w:rPr>
              <w:t xml:space="preserve"> Ves</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A9F12C" w14:textId="77777777" w:rsidR="00F93114" w:rsidRPr="00C96EF4" w:rsidRDefault="00F93114" w:rsidP="003A2402">
            <w:pPr>
              <w:ind w:left="2"/>
              <w:rPr>
                <w:rFonts w:ascii="Calibri" w:eastAsia="Calibri" w:hAnsi="Calibri" w:cs="Calibri"/>
                <w:sz w:val="20"/>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8</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3F95E247" w14:textId="77777777" w:rsidR="00F93114" w:rsidRPr="00C96EF4" w:rsidRDefault="00F93114" w:rsidP="003A2402">
            <w:pPr>
              <w:ind w:left="2"/>
              <w:rPr>
                <w:rFonts w:ascii="Calibri" w:eastAsia="Calibri" w:hAnsi="Calibri" w:cs="Calibri"/>
                <w:sz w:val="20"/>
              </w:rPr>
            </w:pPr>
            <w:r w:rsidRPr="00C96EF4">
              <w:rPr>
                <w:rFonts w:ascii="Calibri" w:eastAsia="Calibri" w:hAnsi="Calibri" w:cs="Calibri"/>
                <w:sz w:val="20"/>
              </w:rPr>
              <w:t>2 x OLT XGPON, 2 x L2/L3 switch, 1 x radiový spoj 18 GHz a 80 GHz</w:t>
            </w:r>
          </w:p>
        </w:tc>
      </w:tr>
      <w:tr w:rsidR="00F93114" w:rsidRPr="00C96EF4" w14:paraId="1A416001"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1F5CCF34" w14:textId="77777777" w:rsidR="00F93114" w:rsidRPr="00C96EF4" w:rsidRDefault="00F93114" w:rsidP="003A2402">
            <w:pPr>
              <w:spacing w:line="259" w:lineRule="auto"/>
              <w:rPr>
                <w:rFonts w:ascii="Calibri" w:hAnsi="Calibri" w:cs="Calibri"/>
              </w:rPr>
            </w:pPr>
            <w:r w:rsidRPr="00C96EF4">
              <w:rPr>
                <w:rFonts w:ascii="Calibri" w:eastAsia="Calibri" w:hAnsi="Calibri" w:cs="Calibri"/>
                <w:sz w:val="20"/>
                <w:szCs w:val="20"/>
              </w:rPr>
              <w:lastRenderedPageBreak/>
              <w:t xml:space="preserve">10.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85B078" w14:textId="77777777" w:rsidR="00F93114" w:rsidRPr="00C96EF4" w:rsidRDefault="00F93114" w:rsidP="003A2402">
            <w:pPr>
              <w:spacing w:line="259" w:lineRule="auto"/>
              <w:rPr>
                <w:rFonts w:ascii="Calibri" w:eastAsia="Calibri" w:hAnsi="Calibri" w:cs="Calibri"/>
                <w:sz w:val="20"/>
                <w:szCs w:val="20"/>
              </w:rPr>
            </w:pPr>
            <w:r w:rsidRPr="00C96EF4">
              <w:rPr>
                <w:rFonts w:ascii="Calibri" w:eastAsia="Calibri" w:hAnsi="Calibri" w:cs="Calibri"/>
                <w:sz w:val="20"/>
                <w:szCs w:val="20"/>
              </w:rPr>
              <w:t>CO, obecní úřad Březová</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CFB660"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 xml:space="preserve">10 </w:t>
            </w:r>
            <w:proofErr w:type="spellStart"/>
            <w:r w:rsidRPr="00C96EF4">
              <w:rPr>
                <w:rFonts w:ascii="Calibri" w:eastAsia="Calibri" w:hAnsi="Calibri" w:cs="Calibri"/>
                <w:sz w:val="20"/>
              </w:rPr>
              <w:t>Gbps</w:t>
            </w:r>
            <w:proofErr w:type="spellEnd"/>
            <w:r w:rsidRPr="00C96EF4">
              <w:rPr>
                <w:rFonts w:ascii="Calibri" w:eastAsia="Calibri" w:hAnsi="Calibri" w:cs="Calibri"/>
                <w:sz w:val="20"/>
              </w:rPr>
              <w:t xml:space="preserve"> / 8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68943EFD" w14:textId="77777777" w:rsidR="00F93114" w:rsidRPr="00C96EF4" w:rsidRDefault="00F93114" w:rsidP="003A2402">
            <w:pPr>
              <w:spacing w:line="259" w:lineRule="auto"/>
              <w:ind w:left="2"/>
              <w:rPr>
                <w:rFonts w:ascii="Calibri" w:hAnsi="Calibri" w:cs="Calibri"/>
              </w:rPr>
            </w:pPr>
            <w:r w:rsidRPr="00C96EF4">
              <w:rPr>
                <w:rFonts w:ascii="Calibri" w:eastAsia="Calibri" w:hAnsi="Calibri" w:cs="Calibri"/>
                <w:sz w:val="20"/>
              </w:rPr>
              <w:t>2 x OLT XGPON, 2 x L2/L3 switch</w:t>
            </w:r>
          </w:p>
        </w:tc>
      </w:tr>
      <w:tr w:rsidR="00F93114" w:rsidRPr="00C96EF4" w14:paraId="7D19DAF7"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590CD603" w14:textId="77777777" w:rsidR="00F93114" w:rsidRPr="00C96EF4" w:rsidRDefault="00F93114" w:rsidP="003A2402">
            <w:pPr>
              <w:spacing w:line="259" w:lineRule="auto"/>
              <w:rPr>
                <w:rFonts w:ascii="Calibri" w:hAnsi="Calibri" w:cs="Calibri"/>
                <w:sz w:val="20"/>
                <w:szCs w:val="20"/>
              </w:rPr>
            </w:pPr>
            <w:r w:rsidRPr="00C96EF4">
              <w:rPr>
                <w:rFonts w:ascii="Calibri" w:eastAsia="Calibri" w:hAnsi="Calibri" w:cs="Calibri"/>
                <w:sz w:val="20"/>
                <w:szCs w:val="20"/>
              </w:rPr>
              <w:t xml:space="preserve">11.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7B0E26" w14:textId="77777777" w:rsidR="00F93114" w:rsidRPr="00C96EF4" w:rsidRDefault="00F93114" w:rsidP="003A2402">
            <w:pPr>
              <w:spacing w:line="259" w:lineRule="auto"/>
              <w:rPr>
                <w:rFonts w:ascii="Calibri" w:hAnsi="Calibri" w:cs="Calibri"/>
                <w:sz w:val="20"/>
                <w:szCs w:val="20"/>
              </w:rPr>
            </w:pPr>
            <w:r w:rsidRPr="00C96EF4">
              <w:rPr>
                <w:rFonts w:ascii="Calibri" w:hAnsi="Calibri" w:cs="Calibri"/>
                <w:sz w:val="20"/>
                <w:szCs w:val="20"/>
              </w:rPr>
              <w:t>CO, Datacentrum Otrokovice</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DAB892" w14:textId="77777777" w:rsidR="00F93114" w:rsidRPr="00C96EF4" w:rsidRDefault="00F93114" w:rsidP="003A2402">
            <w:pPr>
              <w:spacing w:line="259" w:lineRule="auto"/>
              <w:ind w:left="2"/>
              <w:rPr>
                <w:rFonts w:ascii="Calibri" w:hAnsi="Calibri" w:cs="Calibri"/>
                <w:sz w:val="20"/>
                <w:szCs w:val="20"/>
              </w:rPr>
            </w:pPr>
            <w:r w:rsidRPr="00C96EF4">
              <w:rPr>
                <w:rFonts w:ascii="Calibri" w:eastAsia="Calibri" w:hAnsi="Calibri" w:cs="Calibri"/>
                <w:sz w:val="20"/>
                <w:szCs w:val="20"/>
              </w:rPr>
              <w:t xml:space="preserve">10 </w:t>
            </w:r>
            <w:proofErr w:type="spellStart"/>
            <w:r w:rsidRPr="00C96EF4">
              <w:rPr>
                <w:rFonts w:ascii="Calibri" w:eastAsia="Calibri" w:hAnsi="Calibri" w:cs="Calibri"/>
                <w:sz w:val="20"/>
                <w:szCs w:val="20"/>
              </w:rPr>
              <w:t>Gbps</w:t>
            </w:r>
            <w:proofErr w:type="spellEnd"/>
            <w:r w:rsidRPr="00C96EF4">
              <w:rPr>
                <w:rFonts w:ascii="Calibri" w:eastAsia="Calibri" w:hAnsi="Calibri" w:cs="Calibri"/>
                <w:sz w:val="20"/>
                <w:szCs w:val="20"/>
              </w:rPr>
              <w:t xml:space="preserve"> / 4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1CE7A10B" w14:textId="77777777" w:rsidR="00F93114" w:rsidRPr="00C96EF4" w:rsidRDefault="00F93114" w:rsidP="003A2402">
            <w:pPr>
              <w:spacing w:line="259" w:lineRule="auto"/>
              <w:ind w:left="2"/>
              <w:rPr>
                <w:rFonts w:ascii="Calibri" w:hAnsi="Calibri" w:cs="Calibri"/>
                <w:sz w:val="20"/>
                <w:szCs w:val="20"/>
              </w:rPr>
            </w:pPr>
            <w:r w:rsidRPr="00C96EF4">
              <w:rPr>
                <w:rFonts w:ascii="Calibri" w:eastAsia="Calibri" w:hAnsi="Calibri" w:cs="Calibri"/>
                <w:sz w:val="20"/>
                <w:szCs w:val="20"/>
              </w:rPr>
              <w:t xml:space="preserve">2 x OLT XGPON, 2 x L2/L3 switch </w:t>
            </w:r>
          </w:p>
        </w:tc>
      </w:tr>
      <w:tr w:rsidR="00F93114" w:rsidRPr="00C96EF4" w14:paraId="2596ADD1"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63F229DE" w14:textId="77777777" w:rsidR="00F93114" w:rsidRPr="00C96EF4" w:rsidRDefault="00F93114" w:rsidP="003A2402">
            <w:pPr>
              <w:spacing w:line="259" w:lineRule="auto"/>
              <w:rPr>
                <w:rFonts w:ascii="Calibri" w:hAnsi="Calibri" w:cs="Calibri"/>
                <w:sz w:val="20"/>
                <w:szCs w:val="20"/>
              </w:rPr>
            </w:pPr>
            <w:r w:rsidRPr="00C96EF4">
              <w:rPr>
                <w:rFonts w:ascii="Calibri" w:eastAsia="Calibri" w:hAnsi="Calibri" w:cs="Calibri"/>
                <w:sz w:val="20"/>
                <w:szCs w:val="20"/>
              </w:rPr>
              <w:t xml:space="preserve">12.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3D1877" w14:textId="77777777" w:rsidR="00F93114" w:rsidRPr="00C96EF4" w:rsidRDefault="00F93114" w:rsidP="003A2402">
            <w:pPr>
              <w:spacing w:line="259" w:lineRule="auto"/>
              <w:rPr>
                <w:rFonts w:ascii="Calibri" w:hAnsi="Calibri" w:cs="Calibri"/>
                <w:sz w:val="20"/>
                <w:szCs w:val="20"/>
              </w:rPr>
            </w:pPr>
            <w:r w:rsidRPr="00C96EF4">
              <w:rPr>
                <w:rFonts w:ascii="Calibri" w:hAnsi="Calibri" w:cs="Calibri"/>
                <w:sz w:val="20"/>
                <w:szCs w:val="20"/>
              </w:rPr>
              <w:t>Rozhledna Doubrava</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E07FDF" w14:textId="77777777" w:rsidR="00F93114" w:rsidRPr="00C96EF4" w:rsidRDefault="00F93114" w:rsidP="003A2402">
            <w:pPr>
              <w:spacing w:line="259" w:lineRule="auto"/>
              <w:ind w:left="2"/>
              <w:rPr>
                <w:rFonts w:ascii="Calibri" w:hAnsi="Calibri" w:cs="Calibri"/>
                <w:sz w:val="20"/>
                <w:szCs w:val="20"/>
              </w:rPr>
            </w:pPr>
            <w:r w:rsidRPr="00C96EF4">
              <w:rPr>
                <w:rFonts w:ascii="Calibri" w:eastAsia="Calibri" w:hAnsi="Calibri" w:cs="Calibri"/>
                <w:sz w:val="20"/>
                <w:szCs w:val="20"/>
              </w:rPr>
              <w:t xml:space="preserve">10 </w:t>
            </w:r>
            <w:proofErr w:type="spellStart"/>
            <w:r w:rsidRPr="00C96EF4">
              <w:rPr>
                <w:rFonts w:ascii="Calibri" w:eastAsia="Calibri" w:hAnsi="Calibri" w:cs="Calibri"/>
                <w:sz w:val="20"/>
                <w:szCs w:val="20"/>
              </w:rPr>
              <w:t>Gbps</w:t>
            </w:r>
            <w:proofErr w:type="spellEnd"/>
            <w:r w:rsidRPr="00C96EF4">
              <w:rPr>
                <w:rFonts w:ascii="Calibri" w:eastAsia="Calibri" w:hAnsi="Calibri" w:cs="Calibri"/>
                <w:sz w:val="20"/>
                <w:szCs w:val="20"/>
              </w:rPr>
              <w:t xml:space="preserve"> / 4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75966467" w14:textId="77777777" w:rsidR="00F93114" w:rsidRPr="00C96EF4" w:rsidRDefault="00F93114" w:rsidP="003A2402">
            <w:pPr>
              <w:spacing w:line="259" w:lineRule="auto"/>
              <w:ind w:left="2"/>
              <w:rPr>
                <w:rFonts w:ascii="Calibri" w:hAnsi="Calibri" w:cs="Calibri"/>
                <w:sz w:val="20"/>
                <w:szCs w:val="20"/>
              </w:rPr>
            </w:pPr>
            <w:r w:rsidRPr="00C96EF4">
              <w:rPr>
                <w:rFonts w:ascii="Calibri" w:eastAsia="Calibri" w:hAnsi="Calibri" w:cs="Calibri"/>
                <w:sz w:val="20"/>
                <w:szCs w:val="20"/>
              </w:rPr>
              <w:t xml:space="preserve">1 x L2/L3 switch, 1 x radiový spoj 18 GHz a 80 GHz </w:t>
            </w:r>
          </w:p>
        </w:tc>
      </w:tr>
      <w:tr w:rsidR="004F161A" w:rsidRPr="00C96EF4" w14:paraId="7F4BA600" w14:textId="77777777" w:rsidTr="003A2402">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1C7B5C24" w14:textId="01E190B2" w:rsidR="004F161A" w:rsidRPr="00C96EF4" w:rsidRDefault="004F161A" w:rsidP="003A2402">
            <w:pPr>
              <w:rPr>
                <w:rFonts w:ascii="Calibri" w:eastAsia="Calibri" w:hAnsi="Calibri" w:cs="Calibri"/>
                <w:sz w:val="20"/>
                <w:szCs w:val="20"/>
              </w:rPr>
            </w:pPr>
            <w:r>
              <w:rPr>
                <w:rFonts w:ascii="Calibri" w:eastAsia="Calibri" w:hAnsi="Calibri" w:cs="Calibri"/>
                <w:sz w:val="20"/>
                <w:szCs w:val="20"/>
              </w:rPr>
              <w:t>13.</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8A7FFC" w14:textId="1F5926AE" w:rsidR="004F161A" w:rsidRPr="00C96EF4" w:rsidRDefault="004F161A" w:rsidP="003A2402">
            <w:pPr>
              <w:rPr>
                <w:rFonts w:ascii="Calibri" w:hAnsi="Calibri" w:cs="Calibri"/>
                <w:sz w:val="20"/>
                <w:szCs w:val="20"/>
              </w:rPr>
            </w:pPr>
            <w:r>
              <w:rPr>
                <w:rFonts w:ascii="Calibri" w:hAnsi="Calibri" w:cs="Calibri"/>
                <w:sz w:val="20"/>
                <w:szCs w:val="20"/>
              </w:rPr>
              <w:t>PO tř. Tomáše Bati 1845, Otrokovice</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5CB526" w14:textId="02EC20A6" w:rsidR="004F161A" w:rsidRPr="00C96EF4" w:rsidRDefault="004F161A" w:rsidP="003A2402">
            <w:pPr>
              <w:ind w:left="2"/>
              <w:rPr>
                <w:rFonts w:ascii="Calibri" w:eastAsia="Calibri" w:hAnsi="Calibri" w:cs="Calibri"/>
                <w:sz w:val="20"/>
                <w:szCs w:val="20"/>
              </w:rPr>
            </w:pPr>
            <w:r>
              <w:rPr>
                <w:rFonts w:ascii="Calibri" w:eastAsia="Calibri" w:hAnsi="Calibri" w:cs="Calibri"/>
                <w:sz w:val="20"/>
                <w:szCs w:val="20"/>
              </w:rPr>
              <w:t xml:space="preserve">10 </w:t>
            </w:r>
            <w:proofErr w:type="spellStart"/>
            <w:r>
              <w:rPr>
                <w:rFonts w:ascii="Calibri" w:eastAsia="Calibri" w:hAnsi="Calibri" w:cs="Calibri"/>
                <w:sz w:val="20"/>
                <w:szCs w:val="20"/>
              </w:rPr>
              <w:t>Gbps</w:t>
            </w:r>
            <w:proofErr w:type="spellEnd"/>
            <w:r>
              <w:rPr>
                <w:rFonts w:ascii="Calibri" w:eastAsia="Calibri" w:hAnsi="Calibri" w:cs="Calibri"/>
                <w:sz w:val="20"/>
                <w:szCs w:val="20"/>
              </w:rPr>
              <w:t xml:space="preserve"> / 4</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069E3B0A" w14:textId="0BF8A234" w:rsidR="004F161A" w:rsidRPr="00C96EF4" w:rsidRDefault="004F161A" w:rsidP="003A2402">
            <w:pPr>
              <w:ind w:left="2"/>
              <w:rPr>
                <w:rFonts w:ascii="Calibri" w:eastAsia="Calibri" w:hAnsi="Calibri" w:cs="Calibri"/>
                <w:sz w:val="20"/>
                <w:szCs w:val="20"/>
              </w:rPr>
            </w:pPr>
            <w:r w:rsidRPr="00C96EF4">
              <w:rPr>
                <w:rFonts w:ascii="Calibri" w:eastAsia="Calibri" w:hAnsi="Calibri" w:cs="Calibri"/>
                <w:sz w:val="20"/>
                <w:szCs w:val="20"/>
              </w:rPr>
              <w:t>1 x L2/L3 switch</w:t>
            </w:r>
          </w:p>
        </w:tc>
      </w:tr>
    </w:tbl>
    <w:p w14:paraId="20970212" w14:textId="77777777" w:rsidR="00F93114" w:rsidRPr="00C96EF4" w:rsidRDefault="00F93114" w:rsidP="00F93114">
      <w:pPr>
        <w:spacing w:after="0"/>
        <w:rPr>
          <w:rFonts w:ascii="Calibri" w:hAnsi="Calibri" w:cs="Calibri"/>
        </w:rPr>
      </w:pPr>
      <w:r w:rsidRPr="00C96EF4">
        <w:rPr>
          <w:rFonts w:ascii="Calibri" w:hAnsi="Calibri" w:cs="Calibri"/>
        </w:rPr>
        <w:t xml:space="preserve"> </w:t>
      </w:r>
    </w:p>
    <w:p w14:paraId="5C372988" w14:textId="77777777" w:rsidR="00F93114" w:rsidRPr="00C96EF4" w:rsidRDefault="00F93114" w:rsidP="00F93114">
      <w:pPr>
        <w:pStyle w:val="Default"/>
        <w:spacing w:after="138"/>
        <w:rPr>
          <w:color w:val="auto"/>
          <w:sz w:val="22"/>
          <w:szCs w:val="22"/>
        </w:rPr>
      </w:pPr>
    </w:p>
    <w:p w14:paraId="4B411AB3" w14:textId="77777777" w:rsidR="00F93114" w:rsidRPr="00C96EF4" w:rsidRDefault="00F93114" w:rsidP="00F93114">
      <w:pPr>
        <w:pStyle w:val="Nadpis1"/>
        <w:numPr>
          <w:ilvl w:val="1"/>
          <w:numId w:val="8"/>
        </w:numPr>
        <w:ind w:left="426"/>
        <w:rPr>
          <w:rFonts w:ascii="Calibri" w:hAnsi="Calibri" w:cs="Calibri"/>
          <w:sz w:val="22"/>
        </w:rPr>
      </w:pPr>
      <w:bookmarkStart w:id="12" w:name="_Toc49526193"/>
      <w:r w:rsidRPr="00C96EF4">
        <w:rPr>
          <w:rFonts w:ascii="Calibri" w:hAnsi="Calibri" w:cs="Calibri"/>
          <w:sz w:val="22"/>
        </w:rPr>
        <w:t>napojení na páteřní síť</w:t>
      </w:r>
      <w:bookmarkEnd w:id="12"/>
      <w:r w:rsidRPr="00C96EF4">
        <w:rPr>
          <w:rFonts w:ascii="Calibri" w:hAnsi="Calibri" w:cs="Calibri"/>
          <w:sz w:val="22"/>
        </w:rPr>
        <w:t xml:space="preserve"> </w:t>
      </w:r>
    </w:p>
    <w:p w14:paraId="594675AF" w14:textId="77777777" w:rsidR="00E5791E" w:rsidRPr="00E5791E" w:rsidRDefault="00E5791E" w:rsidP="00E5791E">
      <w:pPr>
        <w:spacing w:after="0"/>
        <w:ind w:left="-6" w:right="51"/>
        <w:rPr>
          <w:rFonts w:ascii="Calibri" w:hAnsi="Calibri" w:cs="Calibri"/>
        </w:rPr>
      </w:pPr>
      <w:r w:rsidRPr="00E5791E">
        <w:rPr>
          <w:rFonts w:ascii="Calibri" w:hAnsi="Calibri" w:cs="Calibri"/>
        </w:rPr>
        <w:t>Nově budovaná NGA infrastruktura bude napojena na stávající optickou síť ve městech Otrokovice, Zlín a Vizovice (rozhledna Doubrava). Místa napojení jsou v obr.1 označena zelenou značnou. Jedná se konkrétně o adresy DLC (</w:t>
      </w:r>
      <w:proofErr w:type="spellStart"/>
      <w:r w:rsidRPr="00E5791E">
        <w:rPr>
          <w:rFonts w:ascii="Calibri" w:hAnsi="Calibri" w:cs="Calibri"/>
        </w:rPr>
        <w:t>prům</w:t>
      </w:r>
      <w:proofErr w:type="spellEnd"/>
      <w:r w:rsidRPr="00E5791E">
        <w:rPr>
          <w:rFonts w:ascii="Calibri" w:hAnsi="Calibri" w:cs="Calibri"/>
        </w:rPr>
        <w:t xml:space="preserve">. oblast Napajedla), Teplárna Otrokovice, komín, budova 12, areál Toma, Otrokovice, ZOO Zlín, Rozhledna Doubrava, Datacentrum Otrokovice. Na uvedených adresách jsou dostupné optické kabely s dostatečnou rezervou vláken. Ty je možno provařením napojit tak, aby vzniklo plnohodnotné napojení na optickém kabelu až do NIX.CZ. </w:t>
      </w:r>
    </w:p>
    <w:p w14:paraId="6A6BC56D" w14:textId="77777777" w:rsidR="00F93114" w:rsidRPr="00C96EF4" w:rsidRDefault="00F93114" w:rsidP="00F93114">
      <w:pPr>
        <w:pStyle w:val="Default"/>
        <w:spacing w:after="138"/>
        <w:ind w:left="993"/>
        <w:rPr>
          <w:color w:val="auto"/>
          <w:sz w:val="22"/>
          <w:szCs w:val="22"/>
        </w:rPr>
      </w:pPr>
    </w:p>
    <w:p w14:paraId="4381E5D3" w14:textId="77777777" w:rsidR="00F93114" w:rsidRPr="00C96EF4" w:rsidRDefault="00F93114" w:rsidP="00F93114">
      <w:pPr>
        <w:pStyle w:val="Nadpis1"/>
        <w:numPr>
          <w:ilvl w:val="1"/>
          <w:numId w:val="8"/>
        </w:numPr>
        <w:ind w:left="426"/>
        <w:rPr>
          <w:rFonts w:ascii="Calibri" w:hAnsi="Calibri" w:cs="Calibri"/>
          <w:sz w:val="22"/>
        </w:rPr>
      </w:pPr>
      <w:bookmarkStart w:id="13" w:name="_Toc49526194"/>
      <w:r w:rsidRPr="00C96EF4">
        <w:rPr>
          <w:rFonts w:ascii="Calibri" w:hAnsi="Calibri" w:cs="Calibri"/>
          <w:sz w:val="22"/>
        </w:rPr>
        <w:t>soustřeďovací body</w:t>
      </w:r>
      <w:bookmarkEnd w:id="13"/>
      <w:r w:rsidRPr="00C96EF4">
        <w:rPr>
          <w:rFonts w:ascii="Calibri" w:hAnsi="Calibri" w:cs="Calibri"/>
          <w:sz w:val="22"/>
        </w:rPr>
        <w:t xml:space="preserve"> </w:t>
      </w:r>
    </w:p>
    <w:p w14:paraId="695AB9D3" w14:textId="4353EC94" w:rsidR="00F93114" w:rsidRPr="00C96EF4" w:rsidRDefault="00F93114" w:rsidP="00F93114">
      <w:pPr>
        <w:spacing w:after="0"/>
        <w:ind w:left="-6" w:right="51"/>
        <w:rPr>
          <w:rFonts w:ascii="Calibri" w:hAnsi="Calibri" w:cs="Calibri"/>
        </w:rPr>
      </w:pPr>
      <w:r w:rsidRPr="00C96EF4">
        <w:rPr>
          <w:rFonts w:ascii="Calibri" w:hAnsi="Calibri" w:cs="Calibri"/>
        </w:rPr>
        <w:t xml:space="preserve">V rámci optimalizace nákladů na výstavbu </w:t>
      </w:r>
      <w:r w:rsidR="00D76C39">
        <w:rPr>
          <w:rFonts w:ascii="Calibri" w:hAnsi="Calibri" w:cs="Calibri"/>
        </w:rPr>
        <w:t>bylo vybudováno</w:t>
      </w:r>
      <w:r w:rsidRPr="00C96EF4">
        <w:rPr>
          <w:rFonts w:ascii="Calibri" w:hAnsi="Calibri" w:cs="Calibri"/>
        </w:rPr>
        <w:t xml:space="preserve"> 10 soustřeďovacích bodů:</w:t>
      </w:r>
    </w:p>
    <w:p w14:paraId="5897BC40" w14:textId="77777777" w:rsidR="00F93114" w:rsidRPr="00C96EF4" w:rsidRDefault="00F93114" w:rsidP="00F93114">
      <w:pPr>
        <w:spacing w:after="0"/>
        <w:ind w:left="-6" w:right="51"/>
        <w:rPr>
          <w:rFonts w:ascii="Calibri" w:hAnsi="Calibri" w:cs="Calibri"/>
        </w:rPr>
      </w:pPr>
    </w:p>
    <w:p w14:paraId="501DD2F8" w14:textId="77777777" w:rsidR="00F93114" w:rsidRPr="00C96EF4" w:rsidRDefault="00F93114" w:rsidP="00F93114">
      <w:pPr>
        <w:spacing w:after="0"/>
        <w:ind w:left="-6" w:right="51"/>
        <w:rPr>
          <w:rFonts w:ascii="Calibri" w:hAnsi="Calibri" w:cs="Calibri"/>
        </w:rPr>
      </w:pPr>
      <w:r w:rsidRPr="00C96EF4">
        <w:rPr>
          <w:rFonts w:ascii="Calibri" w:hAnsi="Calibri" w:cs="Calibri"/>
        </w:rPr>
        <w:t xml:space="preserve"> Tab. 4 Umístění soustřeďovacích bodů</w:t>
      </w:r>
    </w:p>
    <w:p w14:paraId="23334744" w14:textId="77777777" w:rsidR="00F93114" w:rsidRPr="00C96EF4" w:rsidRDefault="00F93114" w:rsidP="00F93114">
      <w:pPr>
        <w:spacing w:after="0"/>
        <w:ind w:left="-6" w:right="51"/>
        <w:rPr>
          <w:rFonts w:ascii="Calibri" w:hAnsi="Calibri" w:cs="Calibri"/>
        </w:rPr>
      </w:pPr>
      <w:r w:rsidRPr="00C96EF4">
        <w:rPr>
          <w:rFonts w:ascii="Calibri" w:hAnsi="Calibri" w:cs="Calibri"/>
        </w:rPr>
        <w:t xml:space="preserve"> </w:t>
      </w:r>
    </w:p>
    <w:tbl>
      <w:tblPr>
        <w:tblW w:w="9080" w:type="dxa"/>
        <w:tblCellMar>
          <w:left w:w="70" w:type="dxa"/>
          <w:right w:w="70" w:type="dxa"/>
        </w:tblCellMar>
        <w:tblLook w:val="04A0" w:firstRow="1" w:lastRow="0" w:firstColumn="1" w:lastColumn="0" w:noHBand="0" w:noVBand="1"/>
      </w:tblPr>
      <w:tblGrid>
        <w:gridCol w:w="540"/>
        <w:gridCol w:w="3160"/>
        <w:gridCol w:w="2460"/>
        <w:gridCol w:w="2920"/>
      </w:tblGrid>
      <w:tr w:rsidR="00F93114" w:rsidRPr="00C96EF4" w14:paraId="1EB328CF" w14:textId="77777777" w:rsidTr="003A2402">
        <w:trPr>
          <w:trHeight w:val="315"/>
        </w:trPr>
        <w:tc>
          <w:tcPr>
            <w:tcW w:w="54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141C703"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proofErr w:type="spellStart"/>
            <w:r w:rsidRPr="00C96EF4">
              <w:rPr>
                <w:rFonts w:ascii="Calibri" w:eastAsia="Times New Roman" w:hAnsi="Calibri" w:cs="Calibri"/>
                <w:b/>
                <w:bCs/>
                <w:color w:val="000000"/>
                <w:lang w:eastAsia="cs-CZ"/>
              </w:rPr>
              <w:t>poř</w:t>
            </w:r>
            <w:proofErr w:type="spellEnd"/>
            <w:r w:rsidRPr="00C96EF4">
              <w:rPr>
                <w:rFonts w:ascii="Calibri" w:eastAsia="Times New Roman" w:hAnsi="Calibri" w:cs="Calibri"/>
                <w:b/>
                <w:bCs/>
                <w:color w:val="000000"/>
                <w:lang w:eastAsia="cs-CZ"/>
              </w:rPr>
              <w:t>.</w:t>
            </w:r>
          </w:p>
        </w:tc>
        <w:tc>
          <w:tcPr>
            <w:tcW w:w="3160" w:type="dxa"/>
            <w:tcBorders>
              <w:top w:val="single" w:sz="8" w:space="0" w:color="auto"/>
              <w:left w:val="nil"/>
              <w:bottom w:val="single" w:sz="8" w:space="0" w:color="auto"/>
              <w:right w:val="single" w:sz="4" w:space="0" w:color="auto"/>
            </w:tcBorders>
            <w:shd w:val="clear" w:color="auto" w:fill="auto"/>
            <w:vAlign w:val="bottom"/>
            <w:hideMark/>
          </w:tcPr>
          <w:p w14:paraId="537C6042"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 xml:space="preserve">umístění </w:t>
            </w:r>
          </w:p>
        </w:tc>
        <w:tc>
          <w:tcPr>
            <w:tcW w:w="2460" w:type="dxa"/>
            <w:tcBorders>
              <w:top w:val="single" w:sz="8" w:space="0" w:color="auto"/>
              <w:left w:val="nil"/>
              <w:bottom w:val="single" w:sz="8" w:space="0" w:color="auto"/>
              <w:right w:val="single" w:sz="4" w:space="0" w:color="auto"/>
            </w:tcBorders>
            <w:shd w:val="clear" w:color="auto" w:fill="auto"/>
            <w:noWrap/>
            <w:vAlign w:val="bottom"/>
            <w:hideMark/>
          </w:tcPr>
          <w:p w14:paraId="65859739"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obsluhované ZSJ</w:t>
            </w:r>
          </w:p>
        </w:tc>
        <w:tc>
          <w:tcPr>
            <w:tcW w:w="2920" w:type="dxa"/>
            <w:tcBorders>
              <w:top w:val="single" w:sz="8" w:space="0" w:color="auto"/>
              <w:left w:val="nil"/>
              <w:bottom w:val="single" w:sz="8" w:space="0" w:color="auto"/>
              <w:right w:val="single" w:sz="8" w:space="0" w:color="auto"/>
            </w:tcBorders>
            <w:shd w:val="clear" w:color="auto" w:fill="auto"/>
            <w:noWrap/>
            <w:vAlign w:val="bottom"/>
            <w:hideMark/>
          </w:tcPr>
          <w:p w14:paraId="51074371" w14:textId="77777777" w:rsidR="00F93114" w:rsidRPr="00C96EF4" w:rsidRDefault="00F93114" w:rsidP="003A2402">
            <w:pPr>
              <w:spacing w:after="0" w:line="240" w:lineRule="auto"/>
              <w:jc w:val="center"/>
              <w:rPr>
                <w:rFonts w:ascii="Calibri" w:eastAsia="Times New Roman" w:hAnsi="Calibri" w:cs="Calibri"/>
                <w:b/>
                <w:bCs/>
                <w:color w:val="000000"/>
                <w:lang w:eastAsia="cs-CZ"/>
              </w:rPr>
            </w:pPr>
            <w:r w:rsidRPr="00C96EF4">
              <w:rPr>
                <w:rFonts w:ascii="Calibri" w:eastAsia="Times New Roman" w:hAnsi="Calibri" w:cs="Calibri"/>
                <w:b/>
                <w:bCs/>
                <w:color w:val="000000"/>
                <w:lang w:eastAsia="cs-CZ"/>
              </w:rPr>
              <w:t>napojen na CO</w:t>
            </w:r>
          </w:p>
        </w:tc>
      </w:tr>
      <w:tr w:rsidR="00F93114" w:rsidRPr="00C96EF4" w14:paraId="0D1D04F4" w14:textId="77777777" w:rsidTr="003A2402">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5A31501C" w14:textId="77777777" w:rsidR="00F93114" w:rsidRPr="00C96EF4" w:rsidRDefault="00F93114" w:rsidP="003A2402">
            <w:pPr>
              <w:spacing w:after="0" w:line="240" w:lineRule="auto"/>
              <w:jc w:val="center"/>
              <w:rPr>
                <w:rFonts w:ascii="Calibri" w:hAnsi="Calibri" w:cs="Calibri"/>
              </w:rPr>
            </w:pPr>
            <w:r w:rsidRPr="00C96EF4">
              <w:rPr>
                <w:rFonts w:ascii="Calibri" w:eastAsia="Times New Roman" w:hAnsi="Calibri" w:cs="Calibri"/>
                <w:color w:val="000000" w:themeColor="text1"/>
                <w:lang w:eastAsia="cs-CZ"/>
              </w:rPr>
              <w:t>1</w:t>
            </w:r>
          </w:p>
        </w:tc>
        <w:tc>
          <w:tcPr>
            <w:tcW w:w="3160" w:type="dxa"/>
            <w:tcBorders>
              <w:top w:val="nil"/>
              <w:left w:val="nil"/>
              <w:bottom w:val="single" w:sz="4" w:space="0" w:color="auto"/>
              <w:right w:val="single" w:sz="4" w:space="0" w:color="auto"/>
            </w:tcBorders>
            <w:shd w:val="clear" w:color="auto" w:fill="auto"/>
            <w:vAlign w:val="center"/>
            <w:hideMark/>
          </w:tcPr>
          <w:p w14:paraId="30DB23E1" w14:textId="77777777" w:rsidR="00F93114" w:rsidRPr="00C96EF4" w:rsidRDefault="00F93114" w:rsidP="003A2402">
            <w:pPr>
              <w:spacing w:after="0" w:line="240" w:lineRule="auto"/>
              <w:jc w:val="center"/>
              <w:rPr>
                <w:rFonts w:ascii="Calibri" w:hAnsi="Calibri" w:cs="Calibri"/>
              </w:rPr>
            </w:pPr>
            <w:r w:rsidRPr="00C96EF4">
              <w:rPr>
                <w:rFonts w:ascii="Calibri" w:eastAsia="Times New Roman" w:hAnsi="Calibri" w:cs="Calibri"/>
                <w:color w:val="000000" w:themeColor="text1"/>
                <w:lang w:eastAsia="cs-CZ"/>
              </w:rPr>
              <w:t>Sloupek u RD Letiště 1057</w:t>
            </w:r>
          </w:p>
        </w:tc>
        <w:tc>
          <w:tcPr>
            <w:tcW w:w="2460" w:type="dxa"/>
            <w:tcBorders>
              <w:top w:val="nil"/>
              <w:left w:val="nil"/>
              <w:bottom w:val="single" w:sz="4" w:space="0" w:color="auto"/>
              <w:right w:val="single" w:sz="4" w:space="0" w:color="auto"/>
            </w:tcBorders>
            <w:shd w:val="clear" w:color="auto" w:fill="auto"/>
            <w:vAlign w:val="center"/>
            <w:hideMark/>
          </w:tcPr>
          <w:p w14:paraId="61FC432E"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 xml:space="preserve">ZSJ </w:t>
            </w:r>
            <w:proofErr w:type="spellStart"/>
            <w:r w:rsidRPr="00C96EF4">
              <w:rPr>
                <w:rFonts w:ascii="Calibri" w:eastAsia="Times New Roman" w:hAnsi="Calibri" w:cs="Calibri"/>
                <w:color w:val="000000"/>
                <w:lang w:eastAsia="cs-CZ"/>
              </w:rPr>
              <w:t>Kučovaniny</w:t>
            </w:r>
            <w:proofErr w:type="spellEnd"/>
          </w:p>
        </w:tc>
        <w:tc>
          <w:tcPr>
            <w:tcW w:w="2920" w:type="dxa"/>
            <w:tcBorders>
              <w:top w:val="nil"/>
              <w:left w:val="nil"/>
              <w:bottom w:val="single" w:sz="4" w:space="0" w:color="auto"/>
              <w:right w:val="single" w:sz="8" w:space="0" w:color="auto"/>
            </w:tcBorders>
            <w:shd w:val="clear" w:color="auto" w:fill="auto"/>
            <w:noWrap/>
            <w:vAlign w:val="center"/>
            <w:hideMark/>
          </w:tcPr>
          <w:p w14:paraId="25AA30C0"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themeColor="text1"/>
                <w:lang w:eastAsia="cs-CZ"/>
              </w:rPr>
              <w:t>CO Datacentrum Otrokovice</w:t>
            </w:r>
          </w:p>
        </w:tc>
      </w:tr>
      <w:tr w:rsidR="00F93114" w:rsidRPr="00C96EF4" w14:paraId="1FA4EAD4" w14:textId="77777777" w:rsidTr="003A2402">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2D53B7E5"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themeColor="text1"/>
                <w:lang w:eastAsia="cs-CZ"/>
              </w:rPr>
              <w:t>2</w:t>
            </w:r>
          </w:p>
        </w:tc>
        <w:tc>
          <w:tcPr>
            <w:tcW w:w="3160" w:type="dxa"/>
            <w:tcBorders>
              <w:top w:val="nil"/>
              <w:left w:val="nil"/>
              <w:bottom w:val="single" w:sz="4" w:space="0" w:color="auto"/>
              <w:right w:val="single" w:sz="4" w:space="0" w:color="auto"/>
            </w:tcBorders>
            <w:shd w:val="clear" w:color="auto" w:fill="auto"/>
            <w:vAlign w:val="center"/>
            <w:hideMark/>
          </w:tcPr>
          <w:p w14:paraId="7FC288F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themeColor="text1"/>
                <w:lang w:eastAsia="cs-CZ"/>
              </w:rPr>
              <w:t>Obecní úřad Březová</w:t>
            </w:r>
          </w:p>
        </w:tc>
        <w:tc>
          <w:tcPr>
            <w:tcW w:w="2460" w:type="dxa"/>
            <w:tcBorders>
              <w:top w:val="nil"/>
              <w:left w:val="nil"/>
              <w:bottom w:val="single" w:sz="4" w:space="0" w:color="auto"/>
              <w:right w:val="single" w:sz="4" w:space="0" w:color="auto"/>
            </w:tcBorders>
            <w:shd w:val="clear" w:color="auto" w:fill="auto"/>
            <w:vAlign w:val="center"/>
            <w:hideMark/>
          </w:tcPr>
          <w:p w14:paraId="650D04C1"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ZSJ Březová</w:t>
            </w:r>
          </w:p>
        </w:tc>
        <w:tc>
          <w:tcPr>
            <w:tcW w:w="2920" w:type="dxa"/>
            <w:tcBorders>
              <w:top w:val="nil"/>
              <w:left w:val="nil"/>
              <w:bottom w:val="single" w:sz="4" w:space="0" w:color="auto"/>
              <w:right w:val="single" w:sz="8" w:space="0" w:color="auto"/>
            </w:tcBorders>
            <w:shd w:val="clear" w:color="auto" w:fill="auto"/>
            <w:noWrap/>
            <w:vAlign w:val="center"/>
            <w:hideMark/>
          </w:tcPr>
          <w:p w14:paraId="3F7C53B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themeColor="text1"/>
                <w:lang w:eastAsia="cs-CZ"/>
              </w:rPr>
              <w:t>CO Březová</w:t>
            </w:r>
          </w:p>
        </w:tc>
      </w:tr>
      <w:tr w:rsidR="00F93114" w:rsidRPr="00C96EF4" w14:paraId="3DB1265B" w14:textId="77777777" w:rsidTr="003A2402">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14D17BD8"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themeColor="text1"/>
                <w:lang w:eastAsia="cs-CZ"/>
              </w:rPr>
              <w:t>3</w:t>
            </w:r>
          </w:p>
        </w:tc>
        <w:tc>
          <w:tcPr>
            <w:tcW w:w="3160" w:type="dxa"/>
            <w:tcBorders>
              <w:top w:val="nil"/>
              <w:left w:val="nil"/>
              <w:bottom w:val="single" w:sz="4" w:space="0" w:color="auto"/>
              <w:right w:val="single" w:sz="4" w:space="0" w:color="auto"/>
            </w:tcBorders>
            <w:shd w:val="clear" w:color="auto" w:fill="auto"/>
            <w:vAlign w:val="center"/>
            <w:hideMark/>
          </w:tcPr>
          <w:p w14:paraId="4388C31E"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sloupek u RD Ke Skalce 398</w:t>
            </w:r>
          </w:p>
        </w:tc>
        <w:tc>
          <w:tcPr>
            <w:tcW w:w="2460" w:type="dxa"/>
            <w:tcBorders>
              <w:top w:val="nil"/>
              <w:left w:val="nil"/>
              <w:bottom w:val="single" w:sz="4" w:space="0" w:color="auto"/>
              <w:right w:val="single" w:sz="4" w:space="0" w:color="auto"/>
            </w:tcBorders>
            <w:shd w:val="clear" w:color="auto" w:fill="auto"/>
            <w:vAlign w:val="center"/>
            <w:hideMark/>
          </w:tcPr>
          <w:p w14:paraId="70B231D5"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ZSJ Horní Ves</w:t>
            </w:r>
          </w:p>
        </w:tc>
        <w:tc>
          <w:tcPr>
            <w:tcW w:w="2920" w:type="dxa"/>
            <w:tcBorders>
              <w:top w:val="nil"/>
              <w:left w:val="nil"/>
              <w:bottom w:val="single" w:sz="4" w:space="0" w:color="auto"/>
              <w:right w:val="single" w:sz="8" w:space="0" w:color="auto"/>
            </w:tcBorders>
            <w:shd w:val="clear" w:color="auto" w:fill="auto"/>
            <w:noWrap/>
            <w:vAlign w:val="center"/>
            <w:hideMark/>
          </w:tcPr>
          <w:p w14:paraId="7F2EB3B5" w14:textId="77777777" w:rsidR="00F93114" w:rsidRPr="00C96EF4" w:rsidRDefault="00F93114" w:rsidP="003A2402">
            <w:pPr>
              <w:spacing w:after="0" w:line="240" w:lineRule="auto"/>
              <w:jc w:val="center"/>
              <w:rPr>
                <w:rFonts w:ascii="Calibri" w:eastAsia="Times New Roman" w:hAnsi="Calibri" w:cs="Calibri"/>
                <w:color w:val="000000"/>
                <w:lang w:eastAsia="cs-CZ"/>
              </w:rPr>
            </w:pPr>
            <w:proofErr w:type="gramStart"/>
            <w:r w:rsidRPr="00C96EF4">
              <w:rPr>
                <w:rFonts w:ascii="Calibri" w:eastAsia="Times New Roman" w:hAnsi="Calibri" w:cs="Calibri"/>
                <w:color w:val="000000" w:themeColor="text1"/>
                <w:lang w:eastAsia="cs-CZ"/>
              </w:rPr>
              <w:t>CO - Horní</w:t>
            </w:r>
            <w:proofErr w:type="gramEnd"/>
            <w:r w:rsidRPr="00C96EF4">
              <w:rPr>
                <w:rFonts w:ascii="Calibri" w:eastAsia="Times New Roman" w:hAnsi="Calibri" w:cs="Calibri"/>
                <w:color w:val="000000" w:themeColor="text1"/>
                <w:lang w:eastAsia="cs-CZ"/>
              </w:rPr>
              <w:t xml:space="preserve"> Ves</w:t>
            </w:r>
          </w:p>
        </w:tc>
      </w:tr>
      <w:tr w:rsidR="00F93114" w:rsidRPr="00C96EF4" w14:paraId="05F091D0" w14:textId="77777777" w:rsidTr="003A2402">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501957C9"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themeColor="text1"/>
                <w:lang w:eastAsia="cs-CZ"/>
              </w:rPr>
              <w:t>4</w:t>
            </w:r>
          </w:p>
        </w:tc>
        <w:tc>
          <w:tcPr>
            <w:tcW w:w="3160" w:type="dxa"/>
            <w:tcBorders>
              <w:top w:val="nil"/>
              <w:left w:val="nil"/>
              <w:bottom w:val="single" w:sz="4" w:space="0" w:color="auto"/>
              <w:right w:val="single" w:sz="4" w:space="0" w:color="auto"/>
            </w:tcBorders>
            <w:shd w:val="clear" w:color="auto" w:fill="auto"/>
            <w:vAlign w:val="center"/>
            <w:hideMark/>
          </w:tcPr>
          <w:p w14:paraId="774994FB"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sloupek u RD Komenského 318</w:t>
            </w:r>
          </w:p>
        </w:tc>
        <w:tc>
          <w:tcPr>
            <w:tcW w:w="2460" w:type="dxa"/>
            <w:tcBorders>
              <w:top w:val="nil"/>
              <w:left w:val="nil"/>
              <w:bottom w:val="single" w:sz="4" w:space="0" w:color="auto"/>
              <w:right w:val="single" w:sz="4" w:space="0" w:color="auto"/>
            </w:tcBorders>
            <w:shd w:val="clear" w:color="auto" w:fill="auto"/>
            <w:vAlign w:val="center"/>
            <w:hideMark/>
          </w:tcPr>
          <w:p w14:paraId="5CE54EA7"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ZSJ Horní Ves</w:t>
            </w:r>
          </w:p>
        </w:tc>
        <w:tc>
          <w:tcPr>
            <w:tcW w:w="2920" w:type="dxa"/>
            <w:tcBorders>
              <w:top w:val="nil"/>
              <w:left w:val="nil"/>
              <w:bottom w:val="single" w:sz="4" w:space="0" w:color="auto"/>
              <w:right w:val="single" w:sz="8" w:space="0" w:color="auto"/>
            </w:tcBorders>
            <w:shd w:val="clear" w:color="auto" w:fill="auto"/>
            <w:noWrap/>
            <w:vAlign w:val="center"/>
            <w:hideMark/>
          </w:tcPr>
          <w:p w14:paraId="6407450B" w14:textId="77777777" w:rsidR="00F93114" w:rsidRPr="00C96EF4" w:rsidRDefault="00F93114" w:rsidP="003A2402">
            <w:pPr>
              <w:spacing w:after="0" w:line="240" w:lineRule="auto"/>
              <w:jc w:val="center"/>
              <w:rPr>
                <w:rFonts w:ascii="Calibri" w:eastAsia="Times New Roman" w:hAnsi="Calibri" w:cs="Calibri"/>
                <w:color w:val="000000"/>
                <w:lang w:eastAsia="cs-CZ"/>
              </w:rPr>
            </w:pPr>
            <w:proofErr w:type="gramStart"/>
            <w:r w:rsidRPr="00C96EF4">
              <w:rPr>
                <w:rFonts w:ascii="Calibri" w:eastAsia="Times New Roman" w:hAnsi="Calibri" w:cs="Calibri"/>
                <w:color w:val="000000" w:themeColor="text1"/>
                <w:lang w:eastAsia="cs-CZ"/>
              </w:rPr>
              <w:t>CO - Horní</w:t>
            </w:r>
            <w:proofErr w:type="gramEnd"/>
            <w:r w:rsidRPr="00C96EF4">
              <w:rPr>
                <w:rFonts w:ascii="Calibri" w:eastAsia="Times New Roman" w:hAnsi="Calibri" w:cs="Calibri"/>
                <w:color w:val="000000" w:themeColor="text1"/>
                <w:lang w:eastAsia="cs-CZ"/>
              </w:rPr>
              <w:t xml:space="preserve"> Ves</w:t>
            </w:r>
          </w:p>
        </w:tc>
      </w:tr>
      <w:tr w:rsidR="00F93114" w:rsidRPr="00C96EF4" w14:paraId="58A44CA2" w14:textId="77777777" w:rsidTr="003A2402">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791691BB" w14:textId="77777777" w:rsidR="00F93114" w:rsidRPr="00C96EF4" w:rsidRDefault="00F93114" w:rsidP="003A2402">
            <w:pPr>
              <w:spacing w:line="240" w:lineRule="auto"/>
              <w:jc w:val="center"/>
              <w:rPr>
                <w:rFonts w:ascii="Calibri" w:eastAsia="Times New Roman" w:hAnsi="Calibri" w:cs="Calibri"/>
                <w:color w:val="000000" w:themeColor="text1"/>
                <w:lang w:eastAsia="cs-CZ"/>
              </w:rPr>
            </w:pPr>
            <w:r w:rsidRPr="00C96EF4">
              <w:rPr>
                <w:rFonts w:ascii="Calibri" w:eastAsia="Times New Roman" w:hAnsi="Calibri" w:cs="Calibri"/>
                <w:color w:val="000000" w:themeColor="text1"/>
                <w:lang w:eastAsia="cs-CZ"/>
              </w:rPr>
              <w:t>5</w:t>
            </w:r>
          </w:p>
        </w:tc>
        <w:tc>
          <w:tcPr>
            <w:tcW w:w="3160" w:type="dxa"/>
            <w:tcBorders>
              <w:top w:val="nil"/>
              <w:left w:val="nil"/>
              <w:bottom w:val="single" w:sz="4" w:space="0" w:color="auto"/>
              <w:right w:val="single" w:sz="4" w:space="0" w:color="auto"/>
            </w:tcBorders>
            <w:shd w:val="clear" w:color="auto" w:fill="auto"/>
            <w:vAlign w:val="center"/>
            <w:hideMark/>
          </w:tcPr>
          <w:p w14:paraId="71E1A379" w14:textId="77777777" w:rsidR="00F93114" w:rsidRPr="00C96EF4" w:rsidRDefault="00F93114" w:rsidP="003A2402">
            <w:pPr>
              <w:spacing w:line="240" w:lineRule="auto"/>
              <w:jc w:val="center"/>
              <w:rPr>
                <w:rFonts w:ascii="Calibri" w:eastAsia="Times New Roman" w:hAnsi="Calibri" w:cs="Calibri"/>
                <w:color w:val="000000" w:themeColor="text1"/>
                <w:lang w:eastAsia="cs-CZ"/>
              </w:rPr>
            </w:pPr>
            <w:r w:rsidRPr="00C96EF4">
              <w:rPr>
                <w:rFonts w:ascii="Calibri" w:eastAsia="Times New Roman" w:hAnsi="Calibri" w:cs="Calibri"/>
                <w:color w:val="000000" w:themeColor="text1"/>
                <w:lang w:eastAsia="cs-CZ"/>
              </w:rPr>
              <w:t>BD Komenského 231</w:t>
            </w:r>
          </w:p>
        </w:tc>
        <w:tc>
          <w:tcPr>
            <w:tcW w:w="2460" w:type="dxa"/>
            <w:tcBorders>
              <w:top w:val="nil"/>
              <w:left w:val="nil"/>
              <w:bottom w:val="single" w:sz="4" w:space="0" w:color="auto"/>
              <w:right w:val="single" w:sz="4" w:space="0" w:color="auto"/>
            </w:tcBorders>
            <w:shd w:val="clear" w:color="auto" w:fill="auto"/>
            <w:vAlign w:val="center"/>
            <w:hideMark/>
          </w:tcPr>
          <w:p w14:paraId="78495290" w14:textId="77777777" w:rsidR="00F93114" w:rsidRPr="00C96EF4" w:rsidRDefault="00F93114" w:rsidP="003A2402">
            <w:pPr>
              <w:spacing w:line="240" w:lineRule="auto"/>
              <w:jc w:val="center"/>
              <w:rPr>
                <w:rFonts w:ascii="Calibri" w:eastAsia="Times New Roman" w:hAnsi="Calibri" w:cs="Calibri"/>
                <w:color w:val="000000" w:themeColor="text1"/>
                <w:lang w:eastAsia="cs-CZ"/>
              </w:rPr>
            </w:pPr>
            <w:r w:rsidRPr="00C96EF4">
              <w:rPr>
                <w:rFonts w:ascii="Calibri" w:eastAsia="Times New Roman" w:hAnsi="Calibri" w:cs="Calibri"/>
                <w:color w:val="000000" w:themeColor="text1"/>
                <w:lang w:eastAsia="cs-CZ"/>
              </w:rPr>
              <w:t>ZSJ Horní Ves</w:t>
            </w:r>
          </w:p>
        </w:tc>
        <w:tc>
          <w:tcPr>
            <w:tcW w:w="2920" w:type="dxa"/>
            <w:tcBorders>
              <w:top w:val="nil"/>
              <w:left w:val="nil"/>
              <w:bottom w:val="single" w:sz="4" w:space="0" w:color="auto"/>
              <w:right w:val="single" w:sz="8" w:space="0" w:color="auto"/>
            </w:tcBorders>
            <w:shd w:val="clear" w:color="auto" w:fill="auto"/>
            <w:noWrap/>
            <w:vAlign w:val="center"/>
            <w:hideMark/>
          </w:tcPr>
          <w:p w14:paraId="2FF15706" w14:textId="77777777" w:rsidR="00F93114" w:rsidRPr="00C96EF4" w:rsidRDefault="00F93114" w:rsidP="003A2402">
            <w:pPr>
              <w:spacing w:line="240" w:lineRule="auto"/>
              <w:jc w:val="center"/>
              <w:rPr>
                <w:rFonts w:ascii="Calibri" w:eastAsia="Times New Roman" w:hAnsi="Calibri" w:cs="Calibri"/>
                <w:color w:val="000000" w:themeColor="text1"/>
                <w:lang w:eastAsia="cs-CZ"/>
              </w:rPr>
            </w:pPr>
            <w:proofErr w:type="gramStart"/>
            <w:r w:rsidRPr="00C96EF4">
              <w:rPr>
                <w:rFonts w:ascii="Calibri" w:eastAsia="Times New Roman" w:hAnsi="Calibri" w:cs="Calibri"/>
                <w:color w:val="000000" w:themeColor="text1"/>
                <w:lang w:eastAsia="cs-CZ"/>
              </w:rPr>
              <w:t>CO - Horní</w:t>
            </w:r>
            <w:proofErr w:type="gramEnd"/>
            <w:r w:rsidRPr="00C96EF4">
              <w:rPr>
                <w:rFonts w:ascii="Calibri" w:eastAsia="Times New Roman" w:hAnsi="Calibri" w:cs="Calibri"/>
                <w:color w:val="000000" w:themeColor="text1"/>
                <w:lang w:eastAsia="cs-CZ"/>
              </w:rPr>
              <w:t xml:space="preserve"> Ves</w:t>
            </w:r>
          </w:p>
        </w:tc>
      </w:tr>
      <w:tr w:rsidR="00F93114" w:rsidRPr="00C96EF4" w14:paraId="760FB698" w14:textId="77777777" w:rsidTr="003A2402">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321CB952"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themeColor="text1"/>
                <w:lang w:eastAsia="cs-CZ"/>
              </w:rPr>
              <w:t>6</w:t>
            </w:r>
          </w:p>
        </w:tc>
        <w:tc>
          <w:tcPr>
            <w:tcW w:w="3160" w:type="dxa"/>
            <w:tcBorders>
              <w:top w:val="nil"/>
              <w:left w:val="nil"/>
              <w:bottom w:val="single" w:sz="4" w:space="0" w:color="auto"/>
              <w:right w:val="single" w:sz="4" w:space="0" w:color="auto"/>
            </w:tcBorders>
            <w:shd w:val="clear" w:color="auto" w:fill="auto"/>
            <w:vAlign w:val="center"/>
            <w:hideMark/>
          </w:tcPr>
          <w:p w14:paraId="12FE49CC"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obecní úřad Komárov</w:t>
            </w:r>
          </w:p>
        </w:tc>
        <w:tc>
          <w:tcPr>
            <w:tcW w:w="2460" w:type="dxa"/>
            <w:tcBorders>
              <w:top w:val="nil"/>
              <w:left w:val="nil"/>
              <w:bottom w:val="single" w:sz="4" w:space="0" w:color="auto"/>
              <w:right w:val="single" w:sz="4" w:space="0" w:color="auto"/>
            </w:tcBorders>
            <w:shd w:val="clear" w:color="auto" w:fill="auto"/>
            <w:vAlign w:val="center"/>
            <w:hideMark/>
          </w:tcPr>
          <w:p w14:paraId="4061C3C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ZSJ Komárov</w:t>
            </w:r>
          </w:p>
        </w:tc>
        <w:tc>
          <w:tcPr>
            <w:tcW w:w="2920" w:type="dxa"/>
            <w:tcBorders>
              <w:top w:val="nil"/>
              <w:left w:val="nil"/>
              <w:bottom w:val="single" w:sz="4" w:space="0" w:color="auto"/>
              <w:right w:val="single" w:sz="8" w:space="0" w:color="auto"/>
            </w:tcBorders>
            <w:shd w:val="clear" w:color="auto" w:fill="auto"/>
            <w:noWrap/>
            <w:vAlign w:val="center"/>
            <w:hideMark/>
          </w:tcPr>
          <w:p w14:paraId="01A019F0"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CO Komárov</w:t>
            </w:r>
          </w:p>
        </w:tc>
      </w:tr>
      <w:tr w:rsidR="00F93114" w:rsidRPr="00C96EF4" w14:paraId="711C2D22" w14:textId="77777777" w:rsidTr="003A2402">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53DCDE1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7</w:t>
            </w:r>
          </w:p>
        </w:tc>
        <w:tc>
          <w:tcPr>
            <w:tcW w:w="3160" w:type="dxa"/>
            <w:tcBorders>
              <w:top w:val="single" w:sz="4" w:space="0" w:color="auto"/>
              <w:left w:val="nil"/>
              <w:bottom w:val="nil"/>
              <w:right w:val="single" w:sz="4" w:space="0" w:color="auto"/>
            </w:tcBorders>
            <w:shd w:val="clear" w:color="auto" w:fill="auto"/>
            <w:vAlign w:val="center"/>
            <w:hideMark/>
          </w:tcPr>
          <w:p w14:paraId="5B408A31" w14:textId="77777777" w:rsidR="00F93114" w:rsidRPr="00C96EF4" w:rsidRDefault="00F93114" w:rsidP="003A2402">
            <w:pPr>
              <w:spacing w:after="0" w:line="240" w:lineRule="auto"/>
              <w:jc w:val="center"/>
              <w:rPr>
                <w:rFonts w:ascii="Calibri" w:eastAsia="Times New Roman" w:hAnsi="Calibri" w:cs="Calibri"/>
                <w:color w:val="000000"/>
                <w:lang w:eastAsia="cs-CZ"/>
              </w:rPr>
            </w:pPr>
            <w:proofErr w:type="gramStart"/>
            <w:r w:rsidRPr="00C96EF4">
              <w:rPr>
                <w:rFonts w:ascii="Calibri" w:eastAsia="Times New Roman" w:hAnsi="Calibri" w:cs="Calibri"/>
                <w:color w:val="000000" w:themeColor="text1"/>
                <w:lang w:eastAsia="cs-CZ"/>
              </w:rPr>
              <w:t>sloupek  u</w:t>
            </w:r>
            <w:proofErr w:type="gramEnd"/>
            <w:r w:rsidRPr="00C96EF4">
              <w:rPr>
                <w:rFonts w:ascii="Calibri" w:eastAsia="Times New Roman" w:hAnsi="Calibri" w:cs="Calibri"/>
                <w:color w:val="000000" w:themeColor="text1"/>
                <w:lang w:eastAsia="cs-CZ"/>
              </w:rPr>
              <w:t xml:space="preserve"> RD Neubuz 72</w:t>
            </w:r>
          </w:p>
        </w:tc>
        <w:tc>
          <w:tcPr>
            <w:tcW w:w="2460" w:type="dxa"/>
            <w:tcBorders>
              <w:top w:val="single" w:sz="4" w:space="0" w:color="auto"/>
              <w:left w:val="nil"/>
              <w:bottom w:val="nil"/>
              <w:right w:val="single" w:sz="4" w:space="0" w:color="auto"/>
            </w:tcBorders>
            <w:shd w:val="clear" w:color="auto" w:fill="auto"/>
            <w:vAlign w:val="center"/>
            <w:hideMark/>
          </w:tcPr>
          <w:p w14:paraId="56026D57"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ZSJ Neubuz</w:t>
            </w:r>
          </w:p>
        </w:tc>
        <w:tc>
          <w:tcPr>
            <w:tcW w:w="2920" w:type="dxa"/>
            <w:tcBorders>
              <w:top w:val="single" w:sz="4" w:space="0" w:color="auto"/>
              <w:left w:val="nil"/>
              <w:bottom w:val="single" w:sz="4" w:space="0" w:color="auto"/>
              <w:right w:val="single" w:sz="8" w:space="0" w:color="auto"/>
            </w:tcBorders>
            <w:shd w:val="clear" w:color="auto" w:fill="auto"/>
            <w:noWrap/>
            <w:vAlign w:val="center"/>
            <w:hideMark/>
          </w:tcPr>
          <w:p w14:paraId="36297FE4"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themeColor="text1"/>
                <w:lang w:eastAsia="cs-CZ"/>
              </w:rPr>
              <w:t>CO Březová</w:t>
            </w:r>
          </w:p>
        </w:tc>
      </w:tr>
      <w:tr w:rsidR="00F93114" w:rsidRPr="00C96EF4" w14:paraId="4B3DA6B0" w14:textId="77777777" w:rsidTr="003A2402">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60FC735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8</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4FE2233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obecní úřad Racková</w:t>
            </w:r>
          </w:p>
        </w:tc>
        <w:tc>
          <w:tcPr>
            <w:tcW w:w="2460" w:type="dxa"/>
            <w:tcBorders>
              <w:top w:val="single" w:sz="4" w:space="0" w:color="auto"/>
              <w:left w:val="nil"/>
              <w:bottom w:val="single" w:sz="4" w:space="0" w:color="auto"/>
              <w:right w:val="single" w:sz="4" w:space="0" w:color="auto"/>
            </w:tcBorders>
            <w:shd w:val="clear" w:color="auto" w:fill="auto"/>
            <w:vAlign w:val="center"/>
            <w:hideMark/>
          </w:tcPr>
          <w:p w14:paraId="316E589D"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ZSJ Racková</w:t>
            </w:r>
          </w:p>
        </w:tc>
        <w:tc>
          <w:tcPr>
            <w:tcW w:w="2920" w:type="dxa"/>
            <w:tcBorders>
              <w:top w:val="nil"/>
              <w:left w:val="nil"/>
              <w:bottom w:val="single" w:sz="4" w:space="0" w:color="auto"/>
              <w:right w:val="single" w:sz="8" w:space="0" w:color="auto"/>
            </w:tcBorders>
            <w:shd w:val="clear" w:color="auto" w:fill="auto"/>
            <w:noWrap/>
            <w:vAlign w:val="center"/>
            <w:hideMark/>
          </w:tcPr>
          <w:p w14:paraId="714A5221"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CO Racková</w:t>
            </w:r>
          </w:p>
        </w:tc>
      </w:tr>
      <w:tr w:rsidR="00F93114" w:rsidRPr="00C96EF4" w14:paraId="0B602839" w14:textId="77777777" w:rsidTr="003A2402">
        <w:trPr>
          <w:trHeight w:val="600"/>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307A98"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9</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39DBC5BA"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themeColor="text1"/>
                <w:lang w:eastAsia="cs-CZ"/>
              </w:rPr>
              <w:t>Vítová, točna zastávka autobusu</w:t>
            </w:r>
          </w:p>
        </w:tc>
        <w:tc>
          <w:tcPr>
            <w:tcW w:w="2460" w:type="dxa"/>
            <w:tcBorders>
              <w:top w:val="single" w:sz="4" w:space="0" w:color="auto"/>
              <w:left w:val="nil"/>
              <w:bottom w:val="single" w:sz="4" w:space="0" w:color="auto"/>
              <w:right w:val="single" w:sz="4" w:space="0" w:color="auto"/>
            </w:tcBorders>
            <w:shd w:val="clear" w:color="auto" w:fill="auto"/>
            <w:vAlign w:val="center"/>
            <w:hideMark/>
          </w:tcPr>
          <w:p w14:paraId="3F3D465D"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ZSJ Vítová</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2CC136CD" w14:textId="77777777" w:rsidR="00F93114" w:rsidRPr="00C96EF4" w:rsidRDefault="00F93114" w:rsidP="003A2402">
            <w:pPr>
              <w:spacing w:after="0" w:line="240" w:lineRule="auto"/>
              <w:jc w:val="center"/>
              <w:rPr>
                <w:rFonts w:ascii="Calibri" w:eastAsia="Times New Roman" w:hAnsi="Calibri" w:cs="Calibri"/>
                <w:color w:val="000000"/>
                <w:lang w:eastAsia="cs-CZ"/>
              </w:rPr>
            </w:pPr>
            <w:r w:rsidRPr="00C96EF4">
              <w:rPr>
                <w:rFonts w:ascii="Calibri" w:eastAsia="Times New Roman" w:hAnsi="Calibri" w:cs="Calibri"/>
                <w:color w:val="000000"/>
                <w:lang w:eastAsia="cs-CZ"/>
              </w:rPr>
              <w:t xml:space="preserve">CO </w:t>
            </w:r>
            <w:proofErr w:type="gramStart"/>
            <w:r w:rsidRPr="00C96EF4">
              <w:rPr>
                <w:rFonts w:ascii="Calibri" w:eastAsia="Times New Roman" w:hAnsi="Calibri" w:cs="Calibri"/>
                <w:color w:val="000000"/>
                <w:lang w:eastAsia="cs-CZ"/>
              </w:rPr>
              <w:t>VAK - Horní</w:t>
            </w:r>
            <w:proofErr w:type="gramEnd"/>
            <w:r w:rsidRPr="00C96EF4">
              <w:rPr>
                <w:rFonts w:ascii="Calibri" w:eastAsia="Times New Roman" w:hAnsi="Calibri" w:cs="Calibri"/>
                <w:color w:val="000000"/>
                <w:lang w:eastAsia="cs-CZ"/>
              </w:rPr>
              <w:t xml:space="preserve"> Ves</w:t>
            </w:r>
          </w:p>
        </w:tc>
      </w:tr>
    </w:tbl>
    <w:p w14:paraId="02F3CCB5" w14:textId="77777777" w:rsidR="00F93114" w:rsidRPr="00C96EF4" w:rsidRDefault="00F93114" w:rsidP="00F93114">
      <w:pPr>
        <w:rPr>
          <w:rFonts w:ascii="Calibri" w:hAnsi="Calibri" w:cs="Calibri"/>
        </w:rPr>
      </w:pPr>
    </w:p>
    <w:p w14:paraId="5E00DF7E" w14:textId="77777777" w:rsidR="00F93114" w:rsidRPr="00C96EF4" w:rsidRDefault="00F93114" w:rsidP="00F93114">
      <w:pPr>
        <w:pStyle w:val="Nadpis1"/>
        <w:numPr>
          <w:ilvl w:val="1"/>
          <w:numId w:val="8"/>
        </w:numPr>
        <w:ind w:left="426"/>
        <w:rPr>
          <w:rFonts w:ascii="Calibri" w:hAnsi="Calibri" w:cs="Calibri"/>
          <w:sz w:val="22"/>
        </w:rPr>
      </w:pPr>
      <w:bookmarkStart w:id="14" w:name="_Toc49526197"/>
      <w:r w:rsidRPr="00C96EF4">
        <w:rPr>
          <w:rFonts w:ascii="Calibri" w:hAnsi="Calibri" w:cs="Calibri"/>
          <w:sz w:val="22"/>
        </w:rPr>
        <w:t>počty vláken v optických kabelech a předpokládané umístění klíčových uzlů sítě</w:t>
      </w:r>
      <w:bookmarkEnd w:id="14"/>
      <w:r w:rsidRPr="00C96EF4">
        <w:rPr>
          <w:rFonts w:ascii="Calibri" w:hAnsi="Calibri" w:cs="Calibri"/>
          <w:sz w:val="22"/>
        </w:rPr>
        <w:t xml:space="preserve"> </w:t>
      </w:r>
    </w:p>
    <w:p w14:paraId="628AD744" w14:textId="05A7C5EE" w:rsidR="00F93114" w:rsidRPr="00C96EF4" w:rsidRDefault="00F93114" w:rsidP="00F93114">
      <w:pPr>
        <w:ind w:left="-5" w:right="53"/>
        <w:rPr>
          <w:rFonts w:ascii="Calibri" w:hAnsi="Calibri" w:cs="Calibri"/>
        </w:rPr>
      </w:pPr>
      <w:r w:rsidRPr="00C96EF4">
        <w:rPr>
          <w:rFonts w:ascii="Calibri" w:hAnsi="Calibri" w:cs="Calibri"/>
        </w:rPr>
        <w:t>V rámci projektu se uvažuje s využitím optických kabelů single mode G.</w:t>
      </w:r>
      <w:proofErr w:type="gramStart"/>
      <w:r w:rsidRPr="00C96EF4">
        <w:rPr>
          <w:rFonts w:ascii="Calibri" w:hAnsi="Calibri" w:cs="Calibri"/>
        </w:rPr>
        <w:t>657A</w:t>
      </w:r>
      <w:proofErr w:type="gramEnd"/>
      <w:r w:rsidRPr="00C96EF4">
        <w:rPr>
          <w:rFonts w:ascii="Calibri" w:hAnsi="Calibri" w:cs="Calibri"/>
        </w:rPr>
        <w:t xml:space="preserve">, které budou obsahovat 4 - 216 vláken. Konkrétní návrh počtu vláken bude předmětem projektové dokumentace.  </w:t>
      </w:r>
    </w:p>
    <w:p w14:paraId="03712B2A" w14:textId="77777777" w:rsidR="00F93114" w:rsidRPr="00C96EF4" w:rsidRDefault="00F93114" w:rsidP="00F93114">
      <w:pPr>
        <w:spacing w:after="0"/>
        <w:rPr>
          <w:rFonts w:ascii="Calibri" w:hAnsi="Calibri" w:cs="Calibri"/>
        </w:rPr>
      </w:pPr>
      <w:r w:rsidRPr="00C96EF4">
        <w:rPr>
          <w:rFonts w:ascii="Calibri" w:hAnsi="Calibri" w:cs="Calibri"/>
        </w:rPr>
        <w:lastRenderedPageBreak/>
        <w:t xml:space="preserve"> Pro připojení koncového zákazníka (účastnická síť) je navržen kabel o 4 vláknech, které se přes optické spojky umístěné v zemních boxech přivedou </w:t>
      </w:r>
      <w:proofErr w:type="spellStart"/>
      <w:r w:rsidRPr="00C96EF4">
        <w:rPr>
          <w:rFonts w:ascii="Calibri" w:hAnsi="Calibri" w:cs="Calibri"/>
        </w:rPr>
        <w:t>vícevláknovými</w:t>
      </w:r>
      <w:proofErr w:type="spellEnd"/>
      <w:r w:rsidRPr="00C96EF4">
        <w:rPr>
          <w:rFonts w:ascii="Calibri" w:hAnsi="Calibri" w:cs="Calibri"/>
        </w:rPr>
        <w:t xml:space="preserve"> kabely do soustřeďovacích bodů. V soustřeďovacím bodu bude každý koncový zákazník zakončen na dvou optických konektorech. Na straně zákazníka bude zakončení dvou vláken provedeno v optické zásuvce. Standardně bude optická zásuvka umístěna do 5 metrů od vstupu do objektu. Celkové délky jednotlivých optických kabelů jsou uvedeny ve výkazy výměr. </w:t>
      </w:r>
    </w:p>
    <w:p w14:paraId="2791AD78" w14:textId="77777777" w:rsidR="00F93114" w:rsidRPr="00C96EF4" w:rsidRDefault="00F93114" w:rsidP="00F93114">
      <w:pPr>
        <w:spacing w:after="0"/>
        <w:rPr>
          <w:rFonts w:ascii="Calibri" w:hAnsi="Calibri" w:cs="Calibri"/>
        </w:rPr>
      </w:pPr>
      <w:r w:rsidRPr="00C96EF4">
        <w:rPr>
          <w:rFonts w:ascii="Calibri" w:hAnsi="Calibri" w:cs="Calibri"/>
        </w:rPr>
        <w:t xml:space="preserve"> </w:t>
      </w:r>
    </w:p>
    <w:p w14:paraId="1AB8ABD0" w14:textId="77777777" w:rsidR="00F93114" w:rsidRPr="00C96EF4" w:rsidRDefault="00F93114" w:rsidP="00F93114">
      <w:pPr>
        <w:ind w:left="-5" w:right="53"/>
        <w:rPr>
          <w:rFonts w:ascii="Calibri" w:hAnsi="Calibri" w:cs="Calibri"/>
        </w:rPr>
      </w:pPr>
      <w:r w:rsidRPr="00C96EF4">
        <w:rPr>
          <w:rFonts w:ascii="Calibri" w:hAnsi="Calibri" w:cs="Calibri"/>
        </w:rPr>
        <w:t xml:space="preserve">Propojení mezi soustřeďovacím bodem a distribučním bodem budou řešena výhradně optickými kabely uloženým v zemi. Budou použity 48-96 vláknové kabely tak, aby každý soustřeďovací bod byl připojen minimálně 6 vlákny do každého </w:t>
      </w:r>
      <w:proofErr w:type="spellStart"/>
      <w:r w:rsidRPr="00C96EF4">
        <w:rPr>
          <w:rFonts w:ascii="Calibri" w:hAnsi="Calibri" w:cs="Calibri"/>
        </w:rPr>
        <w:t>splitteru</w:t>
      </w:r>
      <w:proofErr w:type="spellEnd"/>
      <w:r w:rsidRPr="00C96EF4">
        <w:rPr>
          <w:rFonts w:ascii="Calibri" w:hAnsi="Calibri" w:cs="Calibri"/>
        </w:rPr>
        <w:t>. Celkové délky jednotlivých optických kabelů jsou uvedeny ve výkazy výměr.</w:t>
      </w:r>
    </w:p>
    <w:p w14:paraId="39A40E86" w14:textId="77777777" w:rsidR="00F93114" w:rsidRPr="00C96EF4" w:rsidRDefault="00F93114" w:rsidP="00F93114">
      <w:pPr>
        <w:ind w:left="-5" w:right="53"/>
        <w:rPr>
          <w:rFonts w:ascii="Calibri" w:hAnsi="Calibri" w:cs="Calibri"/>
        </w:rPr>
      </w:pPr>
      <w:r w:rsidRPr="00C96EF4">
        <w:rPr>
          <w:rFonts w:ascii="Calibri" w:hAnsi="Calibri" w:cs="Calibri"/>
        </w:rPr>
        <w:t>Umístění klíčových uzlů sítě XGPON je navrženo v </w:t>
      </w:r>
      <w:proofErr w:type="spellStart"/>
      <w:r w:rsidRPr="00C96EF4">
        <w:rPr>
          <w:rFonts w:ascii="Calibri" w:hAnsi="Calibri" w:cs="Calibri"/>
        </w:rPr>
        <w:t>Central</w:t>
      </w:r>
      <w:proofErr w:type="spellEnd"/>
      <w:r w:rsidRPr="00C96EF4">
        <w:rPr>
          <w:rFonts w:ascii="Calibri" w:hAnsi="Calibri" w:cs="Calibri"/>
        </w:rPr>
        <w:t xml:space="preserve"> office, jejichž umístění je popsáno v Tab. 3. V každém z nich bude instalován stojanový datový rozvaděč 42U pro OLT. Součástí projektu je i dodávka a montáž těchto rozvaděčů a vnitřní kabelové trasy. </w:t>
      </w:r>
    </w:p>
    <w:p w14:paraId="65CDFADA" w14:textId="77777777" w:rsidR="00F93114" w:rsidRPr="00C96EF4" w:rsidRDefault="00F93114" w:rsidP="00F93114">
      <w:pPr>
        <w:spacing w:after="0"/>
        <w:rPr>
          <w:rFonts w:ascii="Calibri" w:hAnsi="Calibri" w:cs="Calibri"/>
        </w:rPr>
      </w:pPr>
      <w:r w:rsidRPr="00C96EF4">
        <w:rPr>
          <w:rFonts w:ascii="Calibri" w:hAnsi="Calibri" w:cs="Calibri"/>
        </w:rPr>
        <w:t>Celkem je navrženo 5 aktivních demarkačních bodů (CO), osazených technologií XGPON. V každém bodě jsou umístěny 2 ks OLT z důvodu redundance.</w:t>
      </w:r>
    </w:p>
    <w:p w14:paraId="2A1D64AC" w14:textId="77777777" w:rsidR="00F93114" w:rsidRPr="00C96EF4" w:rsidRDefault="00F93114" w:rsidP="00F93114">
      <w:pPr>
        <w:spacing w:after="18"/>
        <w:ind w:left="708"/>
        <w:rPr>
          <w:rFonts w:ascii="Calibri" w:hAnsi="Calibri" w:cs="Calibri"/>
        </w:rPr>
      </w:pPr>
    </w:p>
    <w:p w14:paraId="44ABEE67" w14:textId="77777777" w:rsidR="00F93114" w:rsidRPr="00C96EF4" w:rsidRDefault="00F93114" w:rsidP="00F93114">
      <w:pPr>
        <w:ind w:left="-5" w:right="53"/>
        <w:rPr>
          <w:rFonts w:ascii="Calibri" w:hAnsi="Calibri" w:cs="Calibri"/>
        </w:rPr>
      </w:pPr>
      <w:r w:rsidRPr="00C96EF4">
        <w:rPr>
          <w:rFonts w:ascii="Calibri" w:hAnsi="Calibri" w:cs="Calibri"/>
        </w:rPr>
        <w:t xml:space="preserve">Mimo zde uvedené klíčové uzly sítě jsou v projektu navrženy ještě další aktivní uzly, které </w:t>
      </w:r>
      <w:proofErr w:type="gramStart"/>
      <w:r w:rsidRPr="00C96EF4">
        <w:rPr>
          <w:rFonts w:ascii="Calibri" w:hAnsi="Calibri" w:cs="Calibri"/>
        </w:rPr>
        <w:t>slouží</w:t>
      </w:r>
      <w:proofErr w:type="gramEnd"/>
      <w:r w:rsidRPr="00C96EF4">
        <w:rPr>
          <w:rFonts w:ascii="Calibri" w:hAnsi="Calibri" w:cs="Calibri"/>
        </w:rPr>
        <w:t xml:space="preserve"> pro přípojnou síť, která využívá rádiové spoje. Tato místa byla navržena s ohledem na možnost přímé viditelnosti </w:t>
      </w:r>
      <w:proofErr w:type="gramStart"/>
      <w:r w:rsidRPr="00C96EF4">
        <w:rPr>
          <w:rFonts w:ascii="Calibri" w:hAnsi="Calibri" w:cs="Calibri"/>
        </w:rPr>
        <w:t>bod - bod</w:t>
      </w:r>
      <w:proofErr w:type="gramEnd"/>
      <w:r w:rsidRPr="00C96EF4">
        <w:rPr>
          <w:rFonts w:ascii="Calibri" w:hAnsi="Calibri" w:cs="Calibri"/>
        </w:rPr>
        <w:t xml:space="preserve">, která je pro tento typ spoje nezbytná. Rádiové části sítě jsou navrženy pro takové úseky budované NGA sítě, kde pokládka optického vedení není technicky možná, nebo nemá ekonomický smysl. Do těchto uzlů je přivedena dle možností optická trasa z důvodu zajištění stabilní konektivity. </w:t>
      </w:r>
    </w:p>
    <w:p w14:paraId="12E5D00B" w14:textId="77777777" w:rsidR="00F93114" w:rsidRPr="00C96EF4" w:rsidRDefault="00F93114" w:rsidP="00F93114">
      <w:pPr>
        <w:spacing w:after="0"/>
        <w:ind w:left="-5"/>
        <w:rPr>
          <w:rFonts w:ascii="Calibri" w:eastAsia="Times New Roman" w:hAnsi="Calibri" w:cs="Calibri"/>
          <w:bCs/>
        </w:rPr>
      </w:pPr>
    </w:p>
    <w:p w14:paraId="156AFBAF" w14:textId="77777777" w:rsidR="00F93114" w:rsidRPr="00C96EF4" w:rsidRDefault="00F93114" w:rsidP="00F93114">
      <w:pPr>
        <w:spacing w:after="0"/>
        <w:ind w:left="-5"/>
        <w:rPr>
          <w:rFonts w:ascii="Calibri" w:eastAsia="Times New Roman" w:hAnsi="Calibri" w:cs="Calibri"/>
          <w:bCs/>
        </w:rPr>
      </w:pPr>
      <w:r w:rsidRPr="00C96EF4">
        <w:rPr>
          <w:rFonts w:ascii="Calibri" w:eastAsia="Times New Roman" w:hAnsi="Calibri" w:cs="Calibri"/>
          <w:bCs/>
        </w:rPr>
        <w:t xml:space="preserve">jedná se o lokality: </w:t>
      </w:r>
    </w:p>
    <w:p w14:paraId="44461934" w14:textId="77777777" w:rsidR="00F93114" w:rsidRPr="00C96EF4" w:rsidRDefault="00F93114" w:rsidP="00F93114">
      <w:pPr>
        <w:spacing w:after="0"/>
        <w:ind w:left="-5"/>
        <w:rPr>
          <w:rFonts w:ascii="Calibri" w:eastAsia="Times New Roman" w:hAnsi="Calibri" w:cs="Calibri"/>
          <w:bCs/>
        </w:rPr>
      </w:pPr>
    </w:p>
    <w:p w14:paraId="5041B54F" w14:textId="77777777" w:rsidR="00F93114" w:rsidRPr="00C96EF4" w:rsidRDefault="00F93114" w:rsidP="00F93114">
      <w:pPr>
        <w:pStyle w:val="Odstavecseseznamem"/>
        <w:numPr>
          <w:ilvl w:val="0"/>
          <w:numId w:val="3"/>
        </w:numPr>
        <w:ind w:right="53"/>
        <w:rPr>
          <w:rFonts w:ascii="Calibri" w:hAnsi="Calibri" w:cs="Calibri"/>
        </w:rPr>
      </w:pPr>
      <w:r w:rsidRPr="00C96EF4">
        <w:rPr>
          <w:rFonts w:ascii="Calibri" w:hAnsi="Calibri" w:cs="Calibri"/>
        </w:rPr>
        <w:t xml:space="preserve">stožár, </w:t>
      </w:r>
      <w:r w:rsidRPr="00C96EF4">
        <w:rPr>
          <w:rFonts w:ascii="Calibri" w:eastAsia="Calibri" w:hAnsi="Calibri" w:cs="Calibri"/>
        </w:rPr>
        <w:t>DLC (</w:t>
      </w:r>
      <w:proofErr w:type="spellStart"/>
      <w:r w:rsidRPr="00C96EF4">
        <w:rPr>
          <w:rFonts w:ascii="Calibri" w:eastAsia="Calibri" w:hAnsi="Calibri" w:cs="Calibri"/>
        </w:rPr>
        <w:t>prům</w:t>
      </w:r>
      <w:proofErr w:type="spellEnd"/>
      <w:r w:rsidRPr="00C96EF4">
        <w:rPr>
          <w:rFonts w:ascii="Calibri" w:eastAsia="Calibri" w:hAnsi="Calibri" w:cs="Calibri"/>
        </w:rPr>
        <w:t>. oblast Napajedla)</w:t>
      </w:r>
      <w:r w:rsidRPr="00C96EF4">
        <w:rPr>
          <w:rFonts w:ascii="Calibri" w:hAnsi="Calibri" w:cs="Calibri"/>
        </w:rPr>
        <w:t xml:space="preserve">, výška parabol nad terénem </w:t>
      </w:r>
      <w:proofErr w:type="gramStart"/>
      <w:r w:rsidRPr="00C96EF4">
        <w:rPr>
          <w:rFonts w:ascii="Calibri" w:hAnsi="Calibri" w:cs="Calibri"/>
        </w:rPr>
        <w:t>15m</w:t>
      </w:r>
      <w:proofErr w:type="gramEnd"/>
    </w:p>
    <w:p w14:paraId="03D5743D" w14:textId="77777777" w:rsidR="00F93114" w:rsidRPr="00C96EF4" w:rsidRDefault="00F93114" w:rsidP="00F93114">
      <w:pPr>
        <w:pStyle w:val="Odstavecseseznamem"/>
        <w:numPr>
          <w:ilvl w:val="0"/>
          <w:numId w:val="3"/>
        </w:numPr>
        <w:ind w:right="53"/>
        <w:rPr>
          <w:rFonts w:ascii="Calibri" w:hAnsi="Calibri" w:cs="Calibri"/>
        </w:rPr>
      </w:pPr>
      <w:r w:rsidRPr="00C96EF4">
        <w:rPr>
          <w:rFonts w:ascii="Calibri" w:hAnsi="Calibri" w:cs="Calibri"/>
        </w:rPr>
        <w:t xml:space="preserve">stožár, </w:t>
      </w:r>
      <w:r w:rsidRPr="00C96EF4">
        <w:rPr>
          <w:rFonts w:ascii="Calibri" w:eastAsia="Calibri" w:hAnsi="Calibri" w:cs="Calibri"/>
        </w:rPr>
        <w:t>RD Halenkovice 702</w:t>
      </w:r>
      <w:r w:rsidRPr="00C96EF4">
        <w:rPr>
          <w:rFonts w:ascii="Calibri" w:hAnsi="Calibri" w:cs="Calibri"/>
        </w:rPr>
        <w:t xml:space="preserve">, výška parabol nad terénem </w:t>
      </w:r>
      <w:proofErr w:type="gramStart"/>
      <w:r w:rsidRPr="00C96EF4">
        <w:rPr>
          <w:rFonts w:ascii="Calibri" w:hAnsi="Calibri" w:cs="Calibri"/>
        </w:rPr>
        <w:t>8m</w:t>
      </w:r>
      <w:proofErr w:type="gramEnd"/>
      <w:r w:rsidRPr="00C96EF4">
        <w:rPr>
          <w:rFonts w:ascii="Calibri" w:hAnsi="Calibri" w:cs="Calibri"/>
        </w:rPr>
        <w:t xml:space="preserve"> </w:t>
      </w:r>
    </w:p>
    <w:p w14:paraId="2ED90826" w14:textId="77777777" w:rsidR="00F93114" w:rsidRPr="00C96EF4" w:rsidRDefault="00F93114" w:rsidP="00F93114">
      <w:pPr>
        <w:pStyle w:val="Odstavecseseznamem"/>
        <w:numPr>
          <w:ilvl w:val="0"/>
          <w:numId w:val="3"/>
        </w:numPr>
        <w:ind w:right="53"/>
        <w:rPr>
          <w:rFonts w:ascii="Calibri" w:hAnsi="Calibri" w:cs="Calibri"/>
        </w:rPr>
      </w:pPr>
      <w:r w:rsidRPr="00C96EF4">
        <w:rPr>
          <w:rFonts w:ascii="Calibri" w:hAnsi="Calibri" w:cs="Calibri"/>
        </w:rPr>
        <w:t xml:space="preserve">stožár, </w:t>
      </w:r>
      <w:r w:rsidRPr="00C96EF4">
        <w:rPr>
          <w:rFonts w:ascii="Calibri" w:eastAsia="Calibri" w:hAnsi="Calibri" w:cs="Calibri"/>
        </w:rPr>
        <w:t xml:space="preserve">obecní úřad Komárov 124, </w:t>
      </w:r>
      <w:r w:rsidRPr="00C96EF4">
        <w:rPr>
          <w:rFonts w:ascii="Calibri" w:hAnsi="Calibri" w:cs="Calibri"/>
        </w:rPr>
        <w:t xml:space="preserve">výška parabol nad terénem </w:t>
      </w:r>
      <w:proofErr w:type="gramStart"/>
      <w:r w:rsidRPr="00C96EF4">
        <w:rPr>
          <w:rFonts w:ascii="Calibri" w:hAnsi="Calibri" w:cs="Calibri"/>
        </w:rPr>
        <w:t>10m</w:t>
      </w:r>
      <w:proofErr w:type="gramEnd"/>
      <w:r w:rsidRPr="00C96EF4">
        <w:rPr>
          <w:rFonts w:ascii="Calibri" w:hAnsi="Calibri" w:cs="Calibri"/>
        </w:rPr>
        <w:t xml:space="preserve">, </w:t>
      </w:r>
    </w:p>
    <w:p w14:paraId="571A784A" w14:textId="77777777" w:rsidR="00F93114" w:rsidRPr="00C96EF4" w:rsidRDefault="00F93114" w:rsidP="00F93114">
      <w:pPr>
        <w:pStyle w:val="Odstavecseseznamem"/>
        <w:numPr>
          <w:ilvl w:val="0"/>
          <w:numId w:val="3"/>
        </w:numPr>
        <w:ind w:right="53"/>
        <w:rPr>
          <w:rFonts w:ascii="Calibri" w:hAnsi="Calibri" w:cs="Calibri"/>
        </w:rPr>
      </w:pPr>
      <w:r w:rsidRPr="00C96EF4">
        <w:rPr>
          <w:rFonts w:ascii="Calibri" w:hAnsi="Calibri" w:cs="Calibri"/>
        </w:rPr>
        <w:t xml:space="preserve">stožár, </w:t>
      </w:r>
      <w:r w:rsidRPr="00C96EF4">
        <w:rPr>
          <w:rFonts w:ascii="Calibri" w:eastAsia="Calibri" w:hAnsi="Calibri" w:cs="Calibri"/>
        </w:rPr>
        <w:t>vodojem v obci Žeranovice</w:t>
      </w:r>
      <w:r w:rsidRPr="00C96EF4">
        <w:rPr>
          <w:rFonts w:ascii="Calibri" w:hAnsi="Calibri" w:cs="Calibri"/>
        </w:rPr>
        <w:t xml:space="preserve">, výška parabol nad terénem </w:t>
      </w:r>
      <w:proofErr w:type="gramStart"/>
      <w:r w:rsidRPr="00C96EF4">
        <w:rPr>
          <w:rFonts w:ascii="Calibri" w:hAnsi="Calibri" w:cs="Calibri"/>
        </w:rPr>
        <w:t>10m</w:t>
      </w:r>
      <w:proofErr w:type="gramEnd"/>
    </w:p>
    <w:p w14:paraId="2D858A99" w14:textId="77777777" w:rsidR="00F93114" w:rsidRPr="00C96EF4" w:rsidRDefault="00F93114" w:rsidP="00F93114">
      <w:pPr>
        <w:pStyle w:val="Odstavecseseznamem"/>
        <w:numPr>
          <w:ilvl w:val="0"/>
          <w:numId w:val="3"/>
        </w:numPr>
        <w:ind w:right="53"/>
        <w:rPr>
          <w:rFonts w:ascii="Calibri" w:hAnsi="Calibri" w:cs="Calibri"/>
        </w:rPr>
      </w:pPr>
      <w:r w:rsidRPr="00C96EF4">
        <w:rPr>
          <w:rFonts w:ascii="Calibri" w:hAnsi="Calibri" w:cs="Calibri"/>
        </w:rPr>
        <w:t xml:space="preserve">stožár, budova 12, areál Toma, Otrokovice, výška parabol nad terénem </w:t>
      </w:r>
      <w:proofErr w:type="gramStart"/>
      <w:r w:rsidRPr="00C96EF4">
        <w:rPr>
          <w:rFonts w:ascii="Calibri" w:hAnsi="Calibri" w:cs="Calibri"/>
        </w:rPr>
        <w:t>30m</w:t>
      </w:r>
      <w:proofErr w:type="gramEnd"/>
      <w:r w:rsidRPr="00C96EF4">
        <w:rPr>
          <w:rFonts w:ascii="Calibri" w:hAnsi="Calibri" w:cs="Calibri"/>
        </w:rPr>
        <w:t xml:space="preserve">, </w:t>
      </w:r>
    </w:p>
    <w:p w14:paraId="7722CFA5" w14:textId="77777777" w:rsidR="00F93114" w:rsidRPr="00C96EF4" w:rsidRDefault="00F93114" w:rsidP="00F93114">
      <w:pPr>
        <w:pStyle w:val="Odstavecseseznamem"/>
        <w:numPr>
          <w:ilvl w:val="0"/>
          <w:numId w:val="3"/>
        </w:numPr>
        <w:ind w:right="53"/>
        <w:rPr>
          <w:rFonts w:ascii="Calibri" w:hAnsi="Calibri" w:cs="Calibri"/>
        </w:rPr>
      </w:pPr>
      <w:r w:rsidRPr="00C96EF4">
        <w:rPr>
          <w:rFonts w:ascii="Calibri" w:hAnsi="Calibri" w:cs="Calibri"/>
        </w:rPr>
        <w:t>stožár,</w:t>
      </w:r>
      <w:r w:rsidRPr="00C96EF4">
        <w:rPr>
          <w:rFonts w:ascii="Calibri" w:eastAsia="Calibri" w:hAnsi="Calibri" w:cs="Calibri"/>
        </w:rPr>
        <w:t xml:space="preserve"> budova obecního úřadu Březová</w:t>
      </w:r>
      <w:r w:rsidRPr="00C96EF4">
        <w:rPr>
          <w:rFonts w:ascii="Calibri" w:hAnsi="Calibri" w:cs="Calibri"/>
        </w:rPr>
        <w:t xml:space="preserve">, výška parabol nad terénem </w:t>
      </w:r>
      <w:proofErr w:type="gramStart"/>
      <w:r w:rsidRPr="00C96EF4">
        <w:rPr>
          <w:rFonts w:ascii="Calibri" w:hAnsi="Calibri" w:cs="Calibri"/>
        </w:rPr>
        <w:t>7m</w:t>
      </w:r>
      <w:proofErr w:type="gramEnd"/>
    </w:p>
    <w:p w14:paraId="0D84D266" w14:textId="77777777" w:rsidR="00F93114" w:rsidRPr="00C96EF4" w:rsidRDefault="00F93114" w:rsidP="00F93114">
      <w:pPr>
        <w:pStyle w:val="Odstavecseseznamem"/>
        <w:numPr>
          <w:ilvl w:val="0"/>
          <w:numId w:val="3"/>
        </w:numPr>
        <w:ind w:right="53"/>
        <w:rPr>
          <w:rFonts w:ascii="Calibri" w:hAnsi="Calibri" w:cs="Calibri"/>
        </w:rPr>
      </w:pPr>
      <w:r w:rsidRPr="00C96EF4">
        <w:rPr>
          <w:rFonts w:ascii="Calibri" w:hAnsi="Calibri" w:cs="Calibri"/>
        </w:rPr>
        <w:t xml:space="preserve">stožár u vodojemu Mysločovice, výška parabol nad terénem </w:t>
      </w:r>
      <w:proofErr w:type="gramStart"/>
      <w:r w:rsidRPr="00C96EF4">
        <w:rPr>
          <w:rFonts w:ascii="Calibri" w:hAnsi="Calibri" w:cs="Calibri"/>
        </w:rPr>
        <w:t>6m</w:t>
      </w:r>
      <w:proofErr w:type="gramEnd"/>
    </w:p>
    <w:p w14:paraId="3B88446F" w14:textId="77777777" w:rsidR="00F93114" w:rsidRPr="00C96EF4" w:rsidRDefault="00F93114" w:rsidP="00F93114">
      <w:pPr>
        <w:pStyle w:val="Odstavecseseznamem"/>
        <w:numPr>
          <w:ilvl w:val="0"/>
          <w:numId w:val="3"/>
        </w:numPr>
        <w:ind w:right="53"/>
        <w:rPr>
          <w:rFonts w:ascii="Calibri" w:hAnsi="Calibri" w:cs="Calibri"/>
        </w:rPr>
      </w:pPr>
      <w:r w:rsidRPr="00C96EF4">
        <w:rPr>
          <w:rFonts w:ascii="Calibri" w:hAnsi="Calibri" w:cs="Calibri"/>
        </w:rPr>
        <w:t xml:space="preserve">stožár, Rozhledna Doubrava, výška parabol nad terénem </w:t>
      </w:r>
      <w:proofErr w:type="gramStart"/>
      <w:r w:rsidRPr="00C96EF4">
        <w:rPr>
          <w:rFonts w:ascii="Calibri" w:hAnsi="Calibri" w:cs="Calibri"/>
        </w:rPr>
        <w:t>38m</w:t>
      </w:r>
      <w:proofErr w:type="gramEnd"/>
    </w:p>
    <w:p w14:paraId="75B624B2" w14:textId="77777777" w:rsidR="00F93114" w:rsidRPr="00C96EF4" w:rsidRDefault="00F93114" w:rsidP="00F93114">
      <w:pPr>
        <w:pStyle w:val="Odstavecseseznamem"/>
        <w:rPr>
          <w:rFonts w:ascii="Calibri" w:hAnsi="Calibri" w:cs="Calibri"/>
        </w:rPr>
      </w:pPr>
    </w:p>
    <w:p w14:paraId="67AAC0B7" w14:textId="77777777" w:rsidR="00F93114" w:rsidRPr="00C96EF4" w:rsidRDefault="00F93114" w:rsidP="00F93114">
      <w:pPr>
        <w:pStyle w:val="Nadpis1"/>
        <w:numPr>
          <w:ilvl w:val="1"/>
          <w:numId w:val="8"/>
        </w:numPr>
        <w:ind w:left="426"/>
        <w:rPr>
          <w:rFonts w:ascii="Calibri" w:hAnsi="Calibri" w:cs="Calibri"/>
          <w:sz w:val="22"/>
        </w:rPr>
      </w:pPr>
      <w:bookmarkStart w:id="15" w:name="_Toc49526199"/>
      <w:r w:rsidRPr="00C96EF4">
        <w:rPr>
          <w:rFonts w:ascii="Calibri" w:hAnsi="Calibri" w:cs="Calibri"/>
          <w:sz w:val="22"/>
        </w:rPr>
        <w:t>napájení aktivních prvků, odběrná místa elektrické energie</w:t>
      </w:r>
      <w:bookmarkEnd w:id="15"/>
    </w:p>
    <w:p w14:paraId="1CB016A8" w14:textId="77777777" w:rsidR="00F93114" w:rsidRPr="00C96EF4" w:rsidRDefault="00F93114" w:rsidP="00F93114">
      <w:pPr>
        <w:ind w:left="-5" w:right="53"/>
        <w:rPr>
          <w:rFonts w:ascii="Calibri" w:hAnsi="Calibri" w:cs="Calibri"/>
        </w:rPr>
      </w:pPr>
      <w:r w:rsidRPr="00C96EF4">
        <w:rPr>
          <w:rFonts w:ascii="Calibri" w:hAnsi="Calibri" w:cs="Calibri"/>
        </w:rPr>
        <w:t xml:space="preserve">Aktivní prvky budou vyžadovat napájení jednak v CO a jednak v koncových bodech radiových spojů. Všechny aktivní prvky budou napájeny napětím </w:t>
      </w:r>
      <w:proofErr w:type="gramStart"/>
      <w:r w:rsidRPr="00C96EF4">
        <w:rPr>
          <w:rFonts w:ascii="Calibri" w:hAnsi="Calibri" w:cs="Calibri"/>
        </w:rPr>
        <w:t>48V</w:t>
      </w:r>
      <w:proofErr w:type="gramEnd"/>
      <w:r w:rsidRPr="00C96EF4">
        <w:rPr>
          <w:rFonts w:ascii="Calibri" w:hAnsi="Calibri" w:cs="Calibri"/>
        </w:rPr>
        <w:t xml:space="preserve"> DC, které bude dodáváno zálohovaným napájecím zdrojem 230V 50Hz. Napětí </w:t>
      </w:r>
      <w:proofErr w:type="gramStart"/>
      <w:r w:rsidRPr="00C96EF4">
        <w:rPr>
          <w:rFonts w:ascii="Calibri" w:hAnsi="Calibri" w:cs="Calibri"/>
        </w:rPr>
        <w:t>48V</w:t>
      </w:r>
      <w:proofErr w:type="gramEnd"/>
      <w:r w:rsidRPr="00C96EF4">
        <w:rPr>
          <w:rFonts w:ascii="Calibri" w:hAnsi="Calibri" w:cs="Calibri"/>
        </w:rPr>
        <w:t xml:space="preserve"> DC bude zálohováno z baterií po dobu cca 12 hodin. Měření spotřeby elektrické energie bude řešeno podružným měřidlem.</w:t>
      </w:r>
    </w:p>
    <w:p w14:paraId="2A61ED45" w14:textId="77777777" w:rsidR="00F93114" w:rsidRPr="00C96EF4" w:rsidRDefault="00F93114" w:rsidP="00F93114">
      <w:pPr>
        <w:ind w:left="-5" w:right="53"/>
        <w:rPr>
          <w:rFonts w:ascii="Calibri" w:hAnsi="Calibri" w:cs="Calibri"/>
        </w:rPr>
      </w:pPr>
      <w:r w:rsidRPr="00C96EF4">
        <w:rPr>
          <w:rFonts w:ascii="Calibri" w:hAnsi="Calibri" w:cs="Calibri"/>
        </w:rPr>
        <w:t xml:space="preserve">Celkem bude řešeno 12 odběrných míst elektrické energie. </w:t>
      </w:r>
    </w:p>
    <w:p w14:paraId="09D8396D" w14:textId="77777777" w:rsidR="00F93114" w:rsidRPr="00C96EF4" w:rsidRDefault="00F93114" w:rsidP="00F93114">
      <w:pPr>
        <w:spacing w:after="0"/>
        <w:rPr>
          <w:rFonts w:ascii="Calibri" w:hAnsi="Calibri" w:cs="Calibri"/>
        </w:rPr>
      </w:pPr>
      <w:r w:rsidRPr="00C96EF4">
        <w:rPr>
          <w:rFonts w:ascii="Calibri" w:hAnsi="Calibri" w:cs="Calibri"/>
        </w:rPr>
        <w:t xml:space="preserve"> </w:t>
      </w:r>
    </w:p>
    <w:p w14:paraId="471FB768" w14:textId="77777777" w:rsidR="00F93114" w:rsidRPr="00C96EF4" w:rsidRDefault="00F93114" w:rsidP="00F93114">
      <w:pPr>
        <w:pStyle w:val="Nadpis1"/>
        <w:numPr>
          <w:ilvl w:val="1"/>
          <w:numId w:val="8"/>
        </w:numPr>
        <w:ind w:left="426"/>
        <w:rPr>
          <w:rFonts w:ascii="Calibri" w:hAnsi="Calibri" w:cs="Calibri"/>
          <w:sz w:val="22"/>
        </w:rPr>
      </w:pPr>
      <w:bookmarkStart w:id="16" w:name="_Toc49526201"/>
      <w:r w:rsidRPr="00C96EF4">
        <w:rPr>
          <w:rFonts w:ascii="Calibri" w:hAnsi="Calibri" w:cs="Calibri"/>
          <w:sz w:val="22"/>
        </w:rPr>
        <w:lastRenderedPageBreak/>
        <w:t>zálohování přípojných tras</w:t>
      </w:r>
      <w:bookmarkEnd w:id="16"/>
    </w:p>
    <w:p w14:paraId="26CBDC16" w14:textId="77777777" w:rsidR="00F93114" w:rsidRPr="00C96EF4" w:rsidRDefault="00F93114" w:rsidP="00F93114">
      <w:pPr>
        <w:ind w:left="-5" w:right="53"/>
        <w:rPr>
          <w:rFonts w:ascii="Calibri" w:hAnsi="Calibri" w:cs="Calibri"/>
        </w:rPr>
      </w:pPr>
      <w:r w:rsidRPr="00C96EF4">
        <w:rPr>
          <w:rFonts w:ascii="Calibri" w:hAnsi="Calibri" w:cs="Calibri"/>
        </w:rPr>
        <w:t xml:space="preserve">Topologie přípojné a také distribuční sítě v rámci budované sítě NGA je z větší části navržena jako fyzický kruh, ve kterém je možno pomocí vzdáleného přístupu provoz přesměrovat dle aktuálních požadavků. Důvodem je případná porucha na dálkových trasách optických kabelů nebo radiových spojů. Také je možné rozdělit provoz do obou tras. V případě poruchy kterékoliv trasy dojde k automatickému přesměrování provozu na druhou trasu. </w:t>
      </w:r>
    </w:p>
    <w:p w14:paraId="75C70085" w14:textId="77777777" w:rsidR="00F93114" w:rsidRPr="00C96EF4" w:rsidRDefault="00F93114" w:rsidP="00F93114">
      <w:pPr>
        <w:ind w:left="-5" w:right="53"/>
        <w:rPr>
          <w:rFonts w:ascii="Calibri" w:hAnsi="Calibri" w:cs="Calibri"/>
        </w:rPr>
      </w:pPr>
      <w:r w:rsidRPr="00C96EF4">
        <w:rPr>
          <w:rFonts w:ascii="Calibri" w:hAnsi="Calibri" w:cs="Calibri"/>
        </w:rPr>
        <w:t xml:space="preserve">Zálohovány jsou též všechny aktivní prvky v síti. </w:t>
      </w:r>
      <w:proofErr w:type="gramStart"/>
      <w:r w:rsidRPr="00C96EF4">
        <w:rPr>
          <w:rFonts w:ascii="Calibri" w:hAnsi="Calibri" w:cs="Calibri"/>
        </w:rPr>
        <w:t>Každý</w:t>
      </w:r>
      <w:proofErr w:type="gramEnd"/>
      <w:r w:rsidRPr="00C96EF4">
        <w:rPr>
          <w:rFonts w:ascii="Calibri" w:hAnsi="Calibri" w:cs="Calibri"/>
        </w:rPr>
        <w:t xml:space="preserve"> CO je plně redundantní, všechny switche i OLT XGPON jsou zdvojeny a v případě poruchy kteréhokoliv z nich se provoz automaticky přepojí na funkční prvek.</w:t>
      </w:r>
    </w:p>
    <w:p w14:paraId="6E6BE7EC" w14:textId="77777777" w:rsidR="00F93114" w:rsidRPr="00C96EF4" w:rsidRDefault="00F93114" w:rsidP="00F93114">
      <w:pPr>
        <w:ind w:left="-5" w:right="53"/>
        <w:rPr>
          <w:rFonts w:ascii="Calibri" w:hAnsi="Calibri" w:cs="Calibri"/>
        </w:rPr>
      </w:pPr>
      <w:r w:rsidRPr="00C96EF4">
        <w:rPr>
          <w:rFonts w:ascii="Calibri" w:hAnsi="Calibri" w:cs="Calibri"/>
        </w:rPr>
        <w:t xml:space="preserve">Řešení, ve kterém by byla přípojná síť řešena jako kruh vybudovaný pouze na podzemních optických vedeních je ekonomicky neúnosný. </w:t>
      </w:r>
    </w:p>
    <w:p w14:paraId="3CAD4172" w14:textId="77777777" w:rsidR="00F93114" w:rsidRPr="00C96EF4" w:rsidRDefault="00F93114" w:rsidP="00F93114">
      <w:pPr>
        <w:pStyle w:val="Odstavecseseznamem"/>
        <w:rPr>
          <w:rFonts w:ascii="Calibri" w:hAnsi="Calibri" w:cs="Calibri"/>
        </w:rPr>
      </w:pPr>
    </w:p>
    <w:p w14:paraId="5DB47DDE" w14:textId="77777777" w:rsidR="00F93114" w:rsidRPr="00C96EF4" w:rsidRDefault="00F93114" w:rsidP="00F93114">
      <w:pPr>
        <w:pStyle w:val="Nadpis1"/>
        <w:numPr>
          <w:ilvl w:val="1"/>
          <w:numId w:val="8"/>
        </w:numPr>
        <w:ind w:left="426"/>
        <w:rPr>
          <w:rFonts w:ascii="Calibri" w:hAnsi="Calibri" w:cs="Calibri"/>
          <w:sz w:val="22"/>
        </w:rPr>
      </w:pPr>
      <w:bookmarkStart w:id="17" w:name="_Toc49526202"/>
      <w:r w:rsidRPr="00C96EF4">
        <w:rPr>
          <w:rFonts w:ascii="Calibri" w:hAnsi="Calibri" w:cs="Calibri"/>
          <w:sz w:val="22"/>
        </w:rPr>
        <w:t>monitorování sítě</w:t>
      </w:r>
      <w:bookmarkEnd w:id="17"/>
      <w:r w:rsidRPr="00C96EF4">
        <w:rPr>
          <w:rFonts w:ascii="Calibri" w:hAnsi="Calibri" w:cs="Calibri"/>
          <w:sz w:val="22"/>
        </w:rPr>
        <w:t xml:space="preserve"> </w:t>
      </w:r>
    </w:p>
    <w:p w14:paraId="704D841D" w14:textId="77777777" w:rsidR="00F93114" w:rsidRPr="00C96EF4" w:rsidRDefault="00F93114" w:rsidP="00F93114">
      <w:pPr>
        <w:rPr>
          <w:rFonts w:ascii="Calibri" w:hAnsi="Calibri" w:cs="Calibri"/>
        </w:rPr>
      </w:pPr>
      <w:r w:rsidRPr="00C96EF4">
        <w:rPr>
          <w:rFonts w:ascii="Calibri" w:hAnsi="Calibri" w:cs="Calibri"/>
        </w:rPr>
        <w:t>Firma Zlín Net disponuje dohledovým centrem 24/7 a nově vybudovaná infrastruktura bude zaimplementována na stávající monitorovací software, který se stará jak o uchování historických dat, tak i o zobrazování aktuálního stavu sítě a hlášení všech poruch. Pro nová zařízení bude potřeba vytvořit nové šablony a pravidla pro monitoring a hlášení poruch. </w:t>
      </w:r>
    </w:p>
    <w:p w14:paraId="68D23DE6" w14:textId="77777777" w:rsidR="00F93114" w:rsidRPr="00C96EF4" w:rsidRDefault="00F93114" w:rsidP="00F93114">
      <w:pPr>
        <w:spacing w:after="0"/>
        <w:ind w:left="-1"/>
        <w:jc w:val="right"/>
        <w:rPr>
          <w:rFonts w:ascii="Calibri" w:hAnsi="Calibri" w:cs="Calibri"/>
        </w:rPr>
      </w:pPr>
      <w:r w:rsidRPr="00C96EF4">
        <w:rPr>
          <w:rFonts w:ascii="Calibri" w:hAnsi="Calibri" w:cs="Calibri"/>
        </w:rPr>
        <w:t xml:space="preserve"> </w:t>
      </w:r>
    </w:p>
    <w:p w14:paraId="649D9A03" w14:textId="77777777" w:rsidR="00F93114" w:rsidRPr="00C96EF4" w:rsidRDefault="00F93114" w:rsidP="00F93114">
      <w:pPr>
        <w:spacing w:after="0"/>
        <w:rPr>
          <w:rFonts w:ascii="Calibri" w:hAnsi="Calibri" w:cs="Calibri"/>
        </w:rPr>
      </w:pPr>
    </w:p>
    <w:bookmarkEnd w:id="0"/>
    <w:p w14:paraId="56DE0CA7" w14:textId="77777777" w:rsidR="00F93114" w:rsidRPr="00376886" w:rsidRDefault="00F93114" w:rsidP="00D053D5">
      <w:pPr>
        <w:ind w:left="360" w:hanging="360"/>
        <w:rPr>
          <w:rFonts w:ascii="Calibri" w:hAnsi="Calibri" w:cs="Calibri"/>
          <w:b/>
          <w:bCs/>
          <w:sz w:val="28"/>
          <w:szCs w:val="28"/>
        </w:rPr>
      </w:pPr>
    </w:p>
    <w:sectPr w:rsidR="00F93114" w:rsidRPr="00376886" w:rsidSect="00376886">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8" w:header="708" w:footer="42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3DE321" w14:textId="77777777" w:rsidR="00C26D15" w:rsidRDefault="00C26D15" w:rsidP="00D30E4E">
      <w:pPr>
        <w:spacing w:after="0" w:line="240" w:lineRule="auto"/>
      </w:pPr>
      <w:r>
        <w:separator/>
      </w:r>
    </w:p>
  </w:endnote>
  <w:endnote w:type="continuationSeparator" w:id="0">
    <w:p w14:paraId="735E99F1" w14:textId="77777777" w:rsidR="00C26D15" w:rsidRDefault="00C26D15" w:rsidP="00D30E4E">
      <w:pPr>
        <w:spacing w:after="0" w:line="240" w:lineRule="auto"/>
      </w:pPr>
      <w:r>
        <w:continuationSeparator/>
      </w:r>
    </w:p>
  </w:endnote>
  <w:endnote w:type="continuationNotice" w:id="1">
    <w:p w14:paraId="5543390F" w14:textId="77777777" w:rsidR="00C26D15" w:rsidRDefault="00C26D1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F" w:usb2="00000012" w:usb3="00000000" w:csb0="0002009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554D68" w14:textId="77777777" w:rsidR="00D35320" w:rsidRDefault="00D35320">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lostrnky"/>
      </w:rPr>
      <w:id w:val="-2006742152"/>
      <w:docPartObj>
        <w:docPartGallery w:val="Page Numbers (Bottom of Page)"/>
        <w:docPartUnique/>
      </w:docPartObj>
    </w:sdtPr>
    <w:sdtContent>
      <w:p w14:paraId="6CCDD631" w14:textId="77777777" w:rsidR="00376886" w:rsidRDefault="00376886" w:rsidP="00376886">
        <w:pPr>
          <w:pStyle w:val="Zpat"/>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separate"/>
        </w:r>
        <w:r>
          <w:rPr>
            <w:rStyle w:val="slostrnky"/>
          </w:rPr>
          <w:t>1</w:t>
        </w:r>
        <w:r>
          <w:rPr>
            <w:rStyle w:val="slostrnky"/>
          </w:rPr>
          <w:fldChar w:fldCharType="end"/>
        </w:r>
      </w:p>
    </w:sdtContent>
  </w:sdt>
  <w:p w14:paraId="657026B6" w14:textId="77777777" w:rsidR="00376886" w:rsidRDefault="00376886">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655FEB" w14:textId="77777777" w:rsidR="00D35320" w:rsidRDefault="00D3532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5282CE" w14:textId="77777777" w:rsidR="00C26D15" w:rsidRDefault="00C26D15" w:rsidP="00D30E4E">
      <w:pPr>
        <w:spacing w:after="0" w:line="240" w:lineRule="auto"/>
      </w:pPr>
      <w:r>
        <w:separator/>
      </w:r>
    </w:p>
  </w:footnote>
  <w:footnote w:type="continuationSeparator" w:id="0">
    <w:p w14:paraId="3C666A38" w14:textId="77777777" w:rsidR="00C26D15" w:rsidRDefault="00C26D15" w:rsidP="00D30E4E">
      <w:pPr>
        <w:spacing w:after="0" w:line="240" w:lineRule="auto"/>
      </w:pPr>
      <w:r>
        <w:continuationSeparator/>
      </w:r>
    </w:p>
  </w:footnote>
  <w:footnote w:type="continuationNotice" w:id="1">
    <w:p w14:paraId="352110FA" w14:textId="77777777" w:rsidR="00C26D15" w:rsidRDefault="00C26D1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457A4" w14:textId="77777777" w:rsidR="00D35320" w:rsidRDefault="00D35320">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A8120" w14:textId="14DA84DE" w:rsidR="00376886" w:rsidRDefault="00376886" w:rsidP="00376886">
    <w:pPr>
      <w:pStyle w:val="Zhlav"/>
    </w:pPr>
    <w:r>
      <w:t xml:space="preserve">Příloha č. 10 – </w:t>
    </w:r>
    <w:r w:rsidRPr="00376886">
      <w:t>Síťová hierarchie, Orientační schéma, seznam obcí, úseků</w:t>
    </w:r>
    <w:r>
      <w:tab/>
    </w:r>
  </w:p>
  <w:p w14:paraId="576134DD" w14:textId="62987A85" w:rsidR="00376886" w:rsidRDefault="00376886" w:rsidP="00376886">
    <w:pPr>
      <w:pStyle w:val="Zhlav"/>
    </w:pPr>
    <w:r>
      <w:tab/>
    </w:r>
  </w:p>
  <w:p w14:paraId="30EF5640" w14:textId="77777777" w:rsidR="00376886" w:rsidRDefault="00376886">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6ACA9" w14:textId="77777777" w:rsidR="00D35320" w:rsidRDefault="00D3532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806FB"/>
    <w:multiLevelType w:val="hybridMultilevel"/>
    <w:tmpl w:val="D2AEFE24"/>
    <w:lvl w:ilvl="0" w:tplc="35880FCE">
      <w:start w:val="1"/>
      <w:numFmt w:val="bullet"/>
      <w:lvlText w:val="-"/>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850F4CC">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F4AE9BA">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3CCE99C">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D348534">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E6A4D2E">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30619B2">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2A22AA8">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3EC8860">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22D21C6"/>
    <w:multiLevelType w:val="multilevel"/>
    <w:tmpl w:val="0405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2" w15:restartNumberingAfterBreak="0">
    <w:nsid w:val="0367356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DEA0BFF"/>
    <w:multiLevelType w:val="multilevel"/>
    <w:tmpl w:val="0405001F"/>
    <w:lvl w:ilvl="0">
      <w:start w:val="1"/>
      <w:numFmt w:val="decimal"/>
      <w:lvlText w:val="%1."/>
      <w:lvlJc w:val="left"/>
      <w:pPr>
        <w:ind w:left="1069" w:hanging="360"/>
      </w:pPr>
    </w:lvl>
    <w:lvl w:ilvl="1">
      <w:start w:val="1"/>
      <w:numFmt w:val="decimal"/>
      <w:lvlText w:val="%1.%2."/>
      <w:lvlJc w:val="left"/>
      <w:pPr>
        <w:ind w:left="1501" w:hanging="432"/>
      </w:pPr>
    </w:lvl>
    <w:lvl w:ilvl="2">
      <w:start w:val="1"/>
      <w:numFmt w:val="decimal"/>
      <w:lvlText w:val="%1.%2.%3."/>
      <w:lvlJc w:val="left"/>
      <w:pPr>
        <w:ind w:left="1933" w:hanging="504"/>
      </w:pPr>
    </w:lvl>
    <w:lvl w:ilvl="3">
      <w:start w:val="1"/>
      <w:numFmt w:val="decimal"/>
      <w:lvlText w:val="%1.%2.%3.%4."/>
      <w:lvlJc w:val="left"/>
      <w:pPr>
        <w:ind w:left="2437" w:hanging="648"/>
      </w:pPr>
    </w:lvl>
    <w:lvl w:ilvl="4">
      <w:start w:val="1"/>
      <w:numFmt w:val="decimal"/>
      <w:lvlText w:val="%1.%2.%3.%4.%5."/>
      <w:lvlJc w:val="left"/>
      <w:pPr>
        <w:ind w:left="2941" w:hanging="792"/>
      </w:pPr>
    </w:lvl>
    <w:lvl w:ilvl="5">
      <w:start w:val="1"/>
      <w:numFmt w:val="decimal"/>
      <w:lvlText w:val="%1.%2.%3.%4.%5.%6."/>
      <w:lvlJc w:val="left"/>
      <w:pPr>
        <w:ind w:left="3445" w:hanging="936"/>
      </w:pPr>
    </w:lvl>
    <w:lvl w:ilvl="6">
      <w:start w:val="1"/>
      <w:numFmt w:val="decimal"/>
      <w:lvlText w:val="%1.%2.%3.%4.%5.%6.%7."/>
      <w:lvlJc w:val="left"/>
      <w:pPr>
        <w:ind w:left="3949" w:hanging="1080"/>
      </w:pPr>
    </w:lvl>
    <w:lvl w:ilvl="7">
      <w:start w:val="1"/>
      <w:numFmt w:val="decimal"/>
      <w:lvlText w:val="%1.%2.%3.%4.%5.%6.%7.%8."/>
      <w:lvlJc w:val="left"/>
      <w:pPr>
        <w:ind w:left="4453" w:hanging="1224"/>
      </w:pPr>
    </w:lvl>
    <w:lvl w:ilvl="8">
      <w:start w:val="1"/>
      <w:numFmt w:val="decimal"/>
      <w:lvlText w:val="%1.%2.%3.%4.%5.%6.%7.%8.%9."/>
      <w:lvlJc w:val="left"/>
      <w:pPr>
        <w:ind w:left="5029" w:hanging="1440"/>
      </w:pPr>
    </w:lvl>
  </w:abstractNum>
  <w:abstractNum w:abstractNumId="4" w15:restartNumberingAfterBreak="0">
    <w:nsid w:val="14BB7A5C"/>
    <w:multiLevelType w:val="hybridMultilevel"/>
    <w:tmpl w:val="C8BA3C62"/>
    <w:lvl w:ilvl="0" w:tplc="0980BA74">
      <w:start w:val="1"/>
      <w:numFmt w:val="bullet"/>
      <w:lvlText w:val="-"/>
      <w:lvlJc w:val="left"/>
      <w:pPr>
        <w:ind w:left="0"/>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1" w:tplc="A6C6839C">
      <w:start w:val="1"/>
      <w:numFmt w:val="bullet"/>
      <w:lvlText w:val="o"/>
      <w:lvlJc w:val="left"/>
      <w:pPr>
        <w:ind w:left="178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2" w:tplc="8D14A982">
      <w:start w:val="1"/>
      <w:numFmt w:val="bullet"/>
      <w:lvlText w:val="▪"/>
      <w:lvlJc w:val="left"/>
      <w:pPr>
        <w:ind w:left="250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3" w:tplc="88ACB1C2">
      <w:start w:val="1"/>
      <w:numFmt w:val="bullet"/>
      <w:lvlText w:val="•"/>
      <w:lvlJc w:val="left"/>
      <w:pPr>
        <w:ind w:left="322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4" w:tplc="0F1E747C">
      <w:start w:val="1"/>
      <w:numFmt w:val="bullet"/>
      <w:lvlText w:val="o"/>
      <w:lvlJc w:val="left"/>
      <w:pPr>
        <w:ind w:left="394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5" w:tplc="257AFAA8">
      <w:start w:val="1"/>
      <w:numFmt w:val="bullet"/>
      <w:lvlText w:val="▪"/>
      <w:lvlJc w:val="left"/>
      <w:pPr>
        <w:ind w:left="466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6" w:tplc="B4C2E6EC">
      <w:start w:val="1"/>
      <w:numFmt w:val="bullet"/>
      <w:lvlText w:val="•"/>
      <w:lvlJc w:val="left"/>
      <w:pPr>
        <w:ind w:left="538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7" w:tplc="73A606CA">
      <w:start w:val="1"/>
      <w:numFmt w:val="bullet"/>
      <w:lvlText w:val="o"/>
      <w:lvlJc w:val="left"/>
      <w:pPr>
        <w:ind w:left="610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8" w:tplc="B7A27A2A">
      <w:start w:val="1"/>
      <w:numFmt w:val="bullet"/>
      <w:lvlText w:val="▪"/>
      <w:lvlJc w:val="left"/>
      <w:pPr>
        <w:ind w:left="682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abstractNum>
  <w:abstractNum w:abstractNumId="5" w15:restartNumberingAfterBreak="0">
    <w:nsid w:val="1C9773A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21D7A73"/>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B330BE1"/>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30F728E"/>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3DD5E5E"/>
    <w:multiLevelType w:val="hybridMultilevel"/>
    <w:tmpl w:val="1B62EC18"/>
    <w:lvl w:ilvl="0" w:tplc="E3B07618">
      <w:start w:val="1"/>
      <w:numFmt w:val="decimal"/>
      <w:pStyle w:val="Nadpis1"/>
      <w:lvlText w:val="%1."/>
      <w:lvlJc w:val="left"/>
      <w:pPr>
        <w:ind w:left="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10EA3872">
      <w:start w:val="1"/>
      <w:numFmt w:val="lowerLetter"/>
      <w:lvlText w:val="%2"/>
      <w:lvlJc w:val="left"/>
      <w:pPr>
        <w:ind w:left="117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D0AAB4DC">
      <w:start w:val="1"/>
      <w:numFmt w:val="lowerRoman"/>
      <w:lvlText w:val="%3"/>
      <w:lvlJc w:val="left"/>
      <w:pPr>
        <w:ind w:left="189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D19CDE06">
      <w:start w:val="1"/>
      <w:numFmt w:val="decimal"/>
      <w:lvlText w:val="%4"/>
      <w:lvlJc w:val="left"/>
      <w:pPr>
        <w:ind w:left="261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4ECC6B3A">
      <w:start w:val="1"/>
      <w:numFmt w:val="lowerLetter"/>
      <w:lvlText w:val="%5"/>
      <w:lvlJc w:val="left"/>
      <w:pPr>
        <w:ind w:left="333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132869D2">
      <w:start w:val="1"/>
      <w:numFmt w:val="lowerRoman"/>
      <w:lvlText w:val="%6"/>
      <w:lvlJc w:val="left"/>
      <w:pPr>
        <w:ind w:left="405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FB5CB122">
      <w:start w:val="1"/>
      <w:numFmt w:val="decimal"/>
      <w:lvlText w:val="%7"/>
      <w:lvlJc w:val="left"/>
      <w:pPr>
        <w:ind w:left="477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DD3E385C">
      <w:start w:val="1"/>
      <w:numFmt w:val="lowerLetter"/>
      <w:lvlText w:val="%8"/>
      <w:lvlJc w:val="left"/>
      <w:pPr>
        <w:ind w:left="549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7F0C7934">
      <w:start w:val="1"/>
      <w:numFmt w:val="lowerRoman"/>
      <w:lvlText w:val="%9"/>
      <w:lvlJc w:val="left"/>
      <w:pPr>
        <w:ind w:left="621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0" w15:restartNumberingAfterBreak="0">
    <w:nsid w:val="43BC4DE6"/>
    <w:multiLevelType w:val="hybridMultilevel"/>
    <w:tmpl w:val="28386516"/>
    <w:lvl w:ilvl="0" w:tplc="05D87260">
      <w:start w:val="1"/>
      <w:numFmt w:val="bullet"/>
      <w:lvlText w:val="-"/>
      <w:lvlJc w:val="left"/>
      <w:pPr>
        <w:ind w:left="355" w:hanging="360"/>
      </w:pPr>
      <w:rPr>
        <w:rFonts w:ascii="Times New Roman" w:eastAsiaTheme="minorHAnsi" w:hAnsi="Times New Roman" w:cs="Times New Roman" w:hint="default"/>
      </w:rPr>
    </w:lvl>
    <w:lvl w:ilvl="1" w:tplc="04050003" w:tentative="1">
      <w:start w:val="1"/>
      <w:numFmt w:val="bullet"/>
      <w:lvlText w:val="o"/>
      <w:lvlJc w:val="left"/>
      <w:pPr>
        <w:ind w:left="1075" w:hanging="360"/>
      </w:pPr>
      <w:rPr>
        <w:rFonts w:ascii="Courier New" w:hAnsi="Courier New" w:cs="Courier New" w:hint="default"/>
      </w:rPr>
    </w:lvl>
    <w:lvl w:ilvl="2" w:tplc="04050005" w:tentative="1">
      <w:start w:val="1"/>
      <w:numFmt w:val="bullet"/>
      <w:lvlText w:val=""/>
      <w:lvlJc w:val="left"/>
      <w:pPr>
        <w:ind w:left="1795" w:hanging="360"/>
      </w:pPr>
      <w:rPr>
        <w:rFonts w:ascii="Wingdings" w:hAnsi="Wingdings" w:hint="default"/>
      </w:rPr>
    </w:lvl>
    <w:lvl w:ilvl="3" w:tplc="04050001" w:tentative="1">
      <w:start w:val="1"/>
      <w:numFmt w:val="bullet"/>
      <w:lvlText w:val=""/>
      <w:lvlJc w:val="left"/>
      <w:pPr>
        <w:ind w:left="2515" w:hanging="360"/>
      </w:pPr>
      <w:rPr>
        <w:rFonts w:ascii="Symbol" w:hAnsi="Symbol" w:hint="default"/>
      </w:rPr>
    </w:lvl>
    <w:lvl w:ilvl="4" w:tplc="04050003" w:tentative="1">
      <w:start w:val="1"/>
      <w:numFmt w:val="bullet"/>
      <w:lvlText w:val="o"/>
      <w:lvlJc w:val="left"/>
      <w:pPr>
        <w:ind w:left="3235" w:hanging="360"/>
      </w:pPr>
      <w:rPr>
        <w:rFonts w:ascii="Courier New" w:hAnsi="Courier New" w:cs="Courier New" w:hint="default"/>
      </w:rPr>
    </w:lvl>
    <w:lvl w:ilvl="5" w:tplc="04050005" w:tentative="1">
      <w:start w:val="1"/>
      <w:numFmt w:val="bullet"/>
      <w:lvlText w:val=""/>
      <w:lvlJc w:val="left"/>
      <w:pPr>
        <w:ind w:left="3955" w:hanging="360"/>
      </w:pPr>
      <w:rPr>
        <w:rFonts w:ascii="Wingdings" w:hAnsi="Wingdings" w:hint="default"/>
      </w:rPr>
    </w:lvl>
    <w:lvl w:ilvl="6" w:tplc="04050001" w:tentative="1">
      <w:start w:val="1"/>
      <w:numFmt w:val="bullet"/>
      <w:lvlText w:val=""/>
      <w:lvlJc w:val="left"/>
      <w:pPr>
        <w:ind w:left="4675" w:hanging="360"/>
      </w:pPr>
      <w:rPr>
        <w:rFonts w:ascii="Symbol" w:hAnsi="Symbol" w:hint="default"/>
      </w:rPr>
    </w:lvl>
    <w:lvl w:ilvl="7" w:tplc="04050003" w:tentative="1">
      <w:start w:val="1"/>
      <w:numFmt w:val="bullet"/>
      <w:lvlText w:val="o"/>
      <w:lvlJc w:val="left"/>
      <w:pPr>
        <w:ind w:left="5395" w:hanging="360"/>
      </w:pPr>
      <w:rPr>
        <w:rFonts w:ascii="Courier New" w:hAnsi="Courier New" w:cs="Courier New" w:hint="default"/>
      </w:rPr>
    </w:lvl>
    <w:lvl w:ilvl="8" w:tplc="04050005" w:tentative="1">
      <w:start w:val="1"/>
      <w:numFmt w:val="bullet"/>
      <w:lvlText w:val=""/>
      <w:lvlJc w:val="left"/>
      <w:pPr>
        <w:ind w:left="6115" w:hanging="360"/>
      </w:pPr>
      <w:rPr>
        <w:rFonts w:ascii="Wingdings" w:hAnsi="Wingdings" w:hint="default"/>
      </w:rPr>
    </w:lvl>
  </w:abstractNum>
  <w:abstractNum w:abstractNumId="11" w15:restartNumberingAfterBreak="0">
    <w:nsid w:val="43DD40F7"/>
    <w:multiLevelType w:val="hybridMultilevel"/>
    <w:tmpl w:val="2BB053CE"/>
    <w:lvl w:ilvl="0" w:tplc="4A366EDC">
      <w:start w:val="1"/>
      <w:numFmt w:val="decimal"/>
      <w:lvlText w:val="%1."/>
      <w:lvlJc w:val="left"/>
      <w:pPr>
        <w:ind w:left="786" w:hanging="360"/>
      </w:pPr>
      <w:rPr>
        <w:rFonts w:hint="default"/>
      </w:rPr>
    </w:lvl>
    <w:lvl w:ilvl="1" w:tplc="04050019" w:tentative="1">
      <w:start w:val="1"/>
      <w:numFmt w:val="lowerLetter"/>
      <w:lvlText w:val="%2."/>
      <w:lvlJc w:val="left"/>
      <w:pPr>
        <w:ind w:left="1871" w:hanging="360"/>
      </w:pPr>
    </w:lvl>
    <w:lvl w:ilvl="2" w:tplc="0405001B" w:tentative="1">
      <w:start w:val="1"/>
      <w:numFmt w:val="lowerRoman"/>
      <w:lvlText w:val="%3."/>
      <w:lvlJc w:val="right"/>
      <w:pPr>
        <w:ind w:left="2591" w:hanging="180"/>
      </w:pPr>
    </w:lvl>
    <w:lvl w:ilvl="3" w:tplc="0405000F" w:tentative="1">
      <w:start w:val="1"/>
      <w:numFmt w:val="decimal"/>
      <w:lvlText w:val="%4."/>
      <w:lvlJc w:val="left"/>
      <w:pPr>
        <w:ind w:left="3311" w:hanging="360"/>
      </w:pPr>
    </w:lvl>
    <w:lvl w:ilvl="4" w:tplc="04050019" w:tentative="1">
      <w:start w:val="1"/>
      <w:numFmt w:val="lowerLetter"/>
      <w:lvlText w:val="%5."/>
      <w:lvlJc w:val="left"/>
      <w:pPr>
        <w:ind w:left="4031" w:hanging="360"/>
      </w:pPr>
    </w:lvl>
    <w:lvl w:ilvl="5" w:tplc="0405001B" w:tentative="1">
      <w:start w:val="1"/>
      <w:numFmt w:val="lowerRoman"/>
      <w:lvlText w:val="%6."/>
      <w:lvlJc w:val="right"/>
      <w:pPr>
        <w:ind w:left="4751" w:hanging="180"/>
      </w:pPr>
    </w:lvl>
    <w:lvl w:ilvl="6" w:tplc="0405000F" w:tentative="1">
      <w:start w:val="1"/>
      <w:numFmt w:val="decimal"/>
      <w:lvlText w:val="%7."/>
      <w:lvlJc w:val="left"/>
      <w:pPr>
        <w:ind w:left="5471" w:hanging="360"/>
      </w:pPr>
    </w:lvl>
    <w:lvl w:ilvl="7" w:tplc="04050019" w:tentative="1">
      <w:start w:val="1"/>
      <w:numFmt w:val="lowerLetter"/>
      <w:lvlText w:val="%8."/>
      <w:lvlJc w:val="left"/>
      <w:pPr>
        <w:ind w:left="6191" w:hanging="360"/>
      </w:pPr>
    </w:lvl>
    <w:lvl w:ilvl="8" w:tplc="0405001B" w:tentative="1">
      <w:start w:val="1"/>
      <w:numFmt w:val="lowerRoman"/>
      <w:lvlText w:val="%9."/>
      <w:lvlJc w:val="right"/>
      <w:pPr>
        <w:ind w:left="6911" w:hanging="180"/>
      </w:pPr>
    </w:lvl>
  </w:abstractNum>
  <w:abstractNum w:abstractNumId="12" w15:restartNumberingAfterBreak="0">
    <w:nsid w:val="5EAC2BD7"/>
    <w:multiLevelType w:val="hybridMultilevel"/>
    <w:tmpl w:val="4494682C"/>
    <w:lvl w:ilvl="0" w:tplc="CD16775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C06353A">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CE862C">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DCEAEA0">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D00CACE">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1E80068">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D127B28">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EA86402">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9149CBA">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69E11EF0"/>
    <w:multiLevelType w:val="multilevel"/>
    <w:tmpl w:val="0405001F"/>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6E4A6F4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9F16491"/>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7B7F06E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7E0D04F6"/>
    <w:multiLevelType w:val="hybridMultilevel"/>
    <w:tmpl w:val="0F404C52"/>
    <w:lvl w:ilvl="0" w:tplc="58342B56">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242B8E0">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8822A8A">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1AC54E4">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19A2336">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7C680A">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13C7C6E">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07C0358">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8E28C0">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7E5B3E2E"/>
    <w:multiLevelType w:val="hybridMultilevel"/>
    <w:tmpl w:val="47D0651C"/>
    <w:lvl w:ilvl="0" w:tplc="5980DE2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7B037E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1D8888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FCEE9C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92E70E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0CCC57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A7E74D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35A13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5ACA50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1994681447">
    <w:abstractNumId w:val="18"/>
  </w:num>
  <w:num w:numId="2" w16cid:durableId="336738269">
    <w:abstractNumId w:val="4"/>
  </w:num>
  <w:num w:numId="3" w16cid:durableId="1785028743">
    <w:abstractNumId w:val="17"/>
  </w:num>
  <w:num w:numId="4" w16cid:durableId="1174421717">
    <w:abstractNumId w:val="12"/>
  </w:num>
  <w:num w:numId="5" w16cid:durableId="121386832">
    <w:abstractNumId w:val="0"/>
  </w:num>
  <w:num w:numId="6" w16cid:durableId="973290637">
    <w:abstractNumId w:val="9"/>
  </w:num>
  <w:num w:numId="7" w16cid:durableId="490341367">
    <w:abstractNumId w:val="13"/>
  </w:num>
  <w:num w:numId="8" w16cid:durableId="1436484841">
    <w:abstractNumId w:val="15"/>
  </w:num>
  <w:num w:numId="9" w16cid:durableId="905191311">
    <w:abstractNumId w:val="11"/>
  </w:num>
  <w:num w:numId="10" w16cid:durableId="919948885">
    <w:abstractNumId w:val="1"/>
  </w:num>
  <w:num w:numId="11" w16cid:durableId="1553925308">
    <w:abstractNumId w:val="10"/>
  </w:num>
  <w:num w:numId="12" w16cid:durableId="1157956714">
    <w:abstractNumId w:val="8"/>
  </w:num>
  <w:num w:numId="13" w16cid:durableId="1493570585">
    <w:abstractNumId w:val="3"/>
  </w:num>
  <w:num w:numId="14" w16cid:durableId="1347248225">
    <w:abstractNumId w:val="14"/>
  </w:num>
  <w:num w:numId="15" w16cid:durableId="1432161473">
    <w:abstractNumId w:val="6"/>
  </w:num>
  <w:num w:numId="16" w16cid:durableId="185219049">
    <w:abstractNumId w:val="16"/>
  </w:num>
  <w:num w:numId="17" w16cid:durableId="425736614">
    <w:abstractNumId w:val="5"/>
  </w:num>
  <w:num w:numId="18" w16cid:durableId="381292672">
    <w:abstractNumId w:val="2"/>
  </w:num>
  <w:num w:numId="19" w16cid:durableId="77483517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13E7"/>
    <w:rsid w:val="00017732"/>
    <w:rsid w:val="00031B14"/>
    <w:rsid w:val="00031B68"/>
    <w:rsid w:val="00040098"/>
    <w:rsid w:val="000477C1"/>
    <w:rsid w:val="00062C11"/>
    <w:rsid w:val="00064C7E"/>
    <w:rsid w:val="00064EA8"/>
    <w:rsid w:val="00070718"/>
    <w:rsid w:val="00080BFC"/>
    <w:rsid w:val="00092DBC"/>
    <w:rsid w:val="000958FE"/>
    <w:rsid w:val="000A7BE6"/>
    <w:rsid w:val="000B33F0"/>
    <w:rsid w:val="000B3CA1"/>
    <w:rsid w:val="000B6D6A"/>
    <w:rsid w:val="000C6096"/>
    <w:rsid w:val="000E2534"/>
    <w:rsid w:val="0010035C"/>
    <w:rsid w:val="0011594E"/>
    <w:rsid w:val="00130F3C"/>
    <w:rsid w:val="00130F47"/>
    <w:rsid w:val="001339C4"/>
    <w:rsid w:val="001514F2"/>
    <w:rsid w:val="00154862"/>
    <w:rsid w:val="00155EBD"/>
    <w:rsid w:val="0016144A"/>
    <w:rsid w:val="00193754"/>
    <w:rsid w:val="00194BB2"/>
    <w:rsid w:val="001953F1"/>
    <w:rsid w:val="001B4E67"/>
    <w:rsid w:val="001C5205"/>
    <w:rsid w:val="001D4F99"/>
    <w:rsid w:val="00221A69"/>
    <w:rsid w:val="00230E8A"/>
    <w:rsid w:val="00237144"/>
    <w:rsid w:val="002A5586"/>
    <w:rsid w:val="002B3B89"/>
    <w:rsid w:val="002E1929"/>
    <w:rsid w:val="002F1FE4"/>
    <w:rsid w:val="002F4F70"/>
    <w:rsid w:val="0030267E"/>
    <w:rsid w:val="00316274"/>
    <w:rsid w:val="00322341"/>
    <w:rsid w:val="00336809"/>
    <w:rsid w:val="003459C9"/>
    <w:rsid w:val="00345D54"/>
    <w:rsid w:val="00357363"/>
    <w:rsid w:val="00373958"/>
    <w:rsid w:val="00376886"/>
    <w:rsid w:val="00392E67"/>
    <w:rsid w:val="00395E3D"/>
    <w:rsid w:val="003B3CFC"/>
    <w:rsid w:val="003D13E7"/>
    <w:rsid w:val="003E2842"/>
    <w:rsid w:val="0040166C"/>
    <w:rsid w:val="00405672"/>
    <w:rsid w:val="00411A7B"/>
    <w:rsid w:val="00415132"/>
    <w:rsid w:val="0043292F"/>
    <w:rsid w:val="00434B74"/>
    <w:rsid w:val="0043539F"/>
    <w:rsid w:val="00440F03"/>
    <w:rsid w:val="0045184D"/>
    <w:rsid w:val="00454FB9"/>
    <w:rsid w:val="0047366A"/>
    <w:rsid w:val="00474E52"/>
    <w:rsid w:val="00475EC2"/>
    <w:rsid w:val="00480E68"/>
    <w:rsid w:val="00481238"/>
    <w:rsid w:val="004A2280"/>
    <w:rsid w:val="004A3F1B"/>
    <w:rsid w:val="004D203F"/>
    <w:rsid w:val="004F0A9D"/>
    <w:rsid w:val="004F161A"/>
    <w:rsid w:val="004F1EEF"/>
    <w:rsid w:val="004F2C04"/>
    <w:rsid w:val="004F4915"/>
    <w:rsid w:val="004F4F23"/>
    <w:rsid w:val="0050307E"/>
    <w:rsid w:val="00503CC9"/>
    <w:rsid w:val="00512448"/>
    <w:rsid w:val="0053635E"/>
    <w:rsid w:val="00547D20"/>
    <w:rsid w:val="00554413"/>
    <w:rsid w:val="00563283"/>
    <w:rsid w:val="00563814"/>
    <w:rsid w:val="005667FD"/>
    <w:rsid w:val="00584774"/>
    <w:rsid w:val="005A7C5D"/>
    <w:rsid w:val="005B3115"/>
    <w:rsid w:val="005C6D60"/>
    <w:rsid w:val="005C76C4"/>
    <w:rsid w:val="005C7F20"/>
    <w:rsid w:val="005D3B2C"/>
    <w:rsid w:val="005E0698"/>
    <w:rsid w:val="005E0C83"/>
    <w:rsid w:val="005E33A1"/>
    <w:rsid w:val="006077D9"/>
    <w:rsid w:val="0061158C"/>
    <w:rsid w:val="00626345"/>
    <w:rsid w:val="006471D4"/>
    <w:rsid w:val="00664873"/>
    <w:rsid w:val="0068008A"/>
    <w:rsid w:val="0069181C"/>
    <w:rsid w:val="006B79D1"/>
    <w:rsid w:val="006C6382"/>
    <w:rsid w:val="006D59EA"/>
    <w:rsid w:val="006F14AC"/>
    <w:rsid w:val="006F41A1"/>
    <w:rsid w:val="007014ED"/>
    <w:rsid w:val="007240FF"/>
    <w:rsid w:val="007367DA"/>
    <w:rsid w:val="0074484E"/>
    <w:rsid w:val="00780C0D"/>
    <w:rsid w:val="007819E8"/>
    <w:rsid w:val="007A1CA6"/>
    <w:rsid w:val="007A6F60"/>
    <w:rsid w:val="007B70BE"/>
    <w:rsid w:val="007B76BF"/>
    <w:rsid w:val="007C2945"/>
    <w:rsid w:val="007E2617"/>
    <w:rsid w:val="007F1F62"/>
    <w:rsid w:val="007F27DA"/>
    <w:rsid w:val="007F2954"/>
    <w:rsid w:val="008027E6"/>
    <w:rsid w:val="00835797"/>
    <w:rsid w:val="008366F9"/>
    <w:rsid w:val="00841492"/>
    <w:rsid w:val="00855584"/>
    <w:rsid w:val="0085798D"/>
    <w:rsid w:val="00860DEC"/>
    <w:rsid w:val="008652EB"/>
    <w:rsid w:val="00866894"/>
    <w:rsid w:val="0087236A"/>
    <w:rsid w:val="00872761"/>
    <w:rsid w:val="00873768"/>
    <w:rsid w:val="008A6144"/>
    <w:rsid w:val="008C1285"/>
    <w:rsid w:val="008C14F0"/>
    <w:rsid w:val="008C4A97"/>
    <w:rsid w:val="008D0CC5"/>
    <w:rsid w:val="008E583B"/>
    <w:rsid w:val="008F34C1"/>
    <w:rsid w:val="009018DB"/>
    <w:rsid w:val="00913351"/>
    <w:rsid w:val="009179E1"/>
    <w:rsid w:val="00921191"/>
    <w:rsid w:val="009227E4"/>
    <w:rsid w:val="00923550"/>
    <w:rsid w:val="009444F3"/>
    <w:rsid w:val="0096556F"/>
    <w:rsid w:val="009774D3"/>
    <w:rsid w:val="00990D40"/>
    <w:rsid w:val="00994A8B"/>
    <w:rsid w:val="009A16ED"/>
    <w:rsid w:val="009A225E"/>
    <w:rsid w:val="009A5F3D"/>
    <w:rsid w:val="009B2AEE"/>
    <w:rsid w:val="009B3D0D"/>
    <w:rsid w:val="009E2D4D"/>
    <w:rsid w:val="009F42CD"/>
    <w:rsid w:val="009F7978"/>
    <w:rsid w:val="00A07F90"/>
    <w:rsid w:val="00A10226"/>
    <w:rsid w:val="00A23B11"/>
    <w:rsid w:val="00A26253"/>
    <w:rsid w:val="00A33D3B"/>
    <w:rsid w:val="00A3529F"/>
    <w:rsid w:val="00A37913"/>
    <w:rsid w:val="00A47557"/>
    <w:rsid w:val="00A5004E"/>
    <w:rsid w:val="00A5181B"/>
    <w:rsid w:val="00A653AF"/>
    <w:rsid w:val="00A662A6"/>
    <w:rsid w:val="00A75A49"/>
    <w:rsid w:val="00A80973"/>
    <w:rsid w:val="00A86583"/>
    <w:rsid w:val="00A90DBA"/>
    <w:rsid w:val="00AA1098"/>
    <w:rsid w:val="00AA17A9"/>
    <w:rsid w:val="00AA4870"/>
    <w:rsid w:val="00AA4B8B"/>
    <w:rsid w:val="00AB6239"/>
    <w:rsid w:val="00AD0CC1"/>
    <w:rsid w:val="00AE5199"/>
    <w:rsid w:val="00B24968"/>
    <w:rsid w:val="00B32D5E"/>
    <w:rsid w:val="00B42445"/>
    <w:rsid w:val="00B5459D"/>
    <w:rsid w:val="00B61CFE"/>
    <w:rsid w:val="00B625EA"/>
    <w:rsid w:val="00B84159"/>
    <w:rsid w:val="00BA5EDE"/>
    <w:rsid w:val="00BC5AE9"/>
    <w:rsid w:val="00BC6DC3"/>
    <w:rsid w:val="00BF3532"/>
    <w:rsid w:val="00C12A5D"/>
    <w:rsid w:val="00C20EBA"/>
    <w:rsid w:val="00C22DA3"/>
    <w:rsid w:val="00C25FF9"/>
    <w:rsid w:val="00C26D15"/>
    <w:rsid w:val="00C27AA9"/>
    <w:rsid w:val="00C3228D"/>
    <w:rsid w:val="00C33B51"/>
    <w:rsid w:val="00C408D5"/>
    <w:rsid w:val="00C61FB2"/>
    <w:rsid w:val="00C63813"/>
    <w:rsid w:val="00C65218"/>
    <w:rsid w:val="00C96A17"/>
    <w:rsid w:val="00C977E8"/>
    <w:rsid w:val="00CC0EA9"/>
    <w:rsid w:val="00CD2052"/>
    <w:rsid w:val="00CE2612"/>
    <w:rsid w:val="00CF11F8"/>
    <w:rsid w:val="00CF4642"/>
    <w:rsid w:val="00D053D5"/>
    <w:rsid w:val="00D1160D"/>
    <w:rsid w:val="00D26A5D"/>
    <w:rsid w:val="00D30E4E"/>
    <w:rsid w:val="00D35320"/>
    <w:rsid w:val="00D466B5"/>
    <w:rsid w:val="00D6700E"/>
    <w:rsid w:val="00D76C39"/>
    <w:rsid w:val="00D926FA"/>
    <w:rsid w:val="00DA1871"/>
    <w:rsid w:val="00DA52F1"/>
    <w:rsid w:val="00DA748D"/>
    <w:rsid w:val="00DB66EB"/>
    <w:rsid w:val="00DD4304"/>
    <w:rsid w:val="00DE26CC"/>
    <w:rsid w:val="00DE402D"/>
    <w:rsid w:val="00DF320B"/>
    <w:rsid w:val="00DF65D5"/>
    <w:rsid w:val="00DF74CF"/>
    <w:rsid w:val="00E03749"/>
    <w:rsid w:val="00E077B3"/>
    <w:rsid w:val="00E163B3"/>
    <w:rsid w:val="00E36883"/>
    <w:rsid w:val="00E53E89"/>
    <w:rsid w:val="00E5791E"/>
    <w:rsid w:val="00E70084"/>
    <w:rsid w:val="00E71EDD"/>
    <w:rsid w:val="00E82291"/>
    <w:rsid w:val="00E94907"/>
    <w:rsid w:val="00E972B6"/>
    <w:rsid w:val="00EC0BAE"/>
    <w:rsid w:val="00ED6564"/>
    <w:rsid w:val="00EF5293"/>
    <w:rsid w:val="00EF67DF"/>
    <w:rsid w:val="00EF7B86"/>
    <w:rsid w:val="00F2415D"/>
    <w:rsid w:val="00F25F87"/>
    <w:rsid w:val="00F36009"/>
    <w:rsid w:val="00F469BC"/>
    <w:rsid w:val="00F52EB5"/>
    <w:rsid w:val="00F564FA"/>
    <w:rsid w:val="00F73DB3"/>
    <w:rsid w:val="00F83460"/>
    <w:rsid w:val="00F8457D"/>
    <w:rsid w:val="00F90859"/>
    <w:rsid w:val="00F93114"/>
    <w:rsid w:val="00FE6976"/>
    <w:rsid w:val="00FE7E6D"/>
    <w:rsid w:val="02F1DCBA"/>
    <w:rsid w:val="02FCE78D"/>
    <w:rsid w:val="03986664"/>
    <w:rsid w:val="03CF0F03"/>
    <w:rsid w:val="067E1D36"/>
    <w:rsid w:val="087100DE"/>
    <w:rsid w:val="09263F02"/>
    <w:rsid w:val="0A026D2F"/>
    <w:rsid w:val="0BDBE7FF"/>
    <w:rsid w:val="0F9EEB4E"/>
    <w:rsid w:val="0FD12929"/>
    <w:rsid w:val="10945B0B"/>
    <w:rsid w:val="11399F1A"/>
    <w:rsid w:val="1773FFC8"/>
    <w:rsid w:val="183EECE6"/>
    <w:rsid w:val="1A4FFA72"/>
    <w:rsid w:val="1AAFFB08"/>
    <w:rsid w:val="1B32F87A"/>
    <w:rsid w:val="1B7E722F"/>
    <w:rsid w:val="1D9FC5E0"/>
    <w:rsid w:val="1E92FFB0"/>
    <w:rsid w:val="20A8244C"/>
    <w:rsid w:val="2305C558"/>
    <w:rsid w:val="23889B25"/>
    <w:rsid w:val="23A7DF74"/>
    <w:rsid w:val="2437D794"/>
    <w:rsid w:val="247E7526"/>
    <w:rsid w:val="2513BEDF"/>
    <w:rsid w:val="27BCCACF"/>
    <w:rsid w:val="2837D634"/>
    <w:rsid w:val="28718D93"/>
    <w:rsid w:val="2BDDF5A2"/>
    <w:rsid w:val="2BEF3174"/>
    <w:rsid w:val="2C0402B8"/>
    <w:rsid w:val="2C1B15F4"/>
    <w:rsid w:val="2C995DF1"/>
    <w:rsid w:val="2C9D005E"/>
    <w:rsid w:val="2D3501E5"/>
    <w:rsid w:val="305EB3E6"/>
    <w:rsid w:val="311A480E"/>
    <w:rsid w:val="31CB84F7"/>
    <w:rsid w:val="32A75D37"/>
    <w:rsid w:val="3363F738"/>
    <w:rsid w:val="33B95932"/>
    <w:rsid w:val="34BC6D8F"/>
    <w:rsid w:val="36DCAE74"/>
    <w:rsid w:val="36DF6207"/>
    <w:rsid w:val="390DCE05"/>
    <w:rsid w:val="3A76808F"/>
    <w:rsid w:val="3B4F644E"/>
    <w:rsid w:val="3CA6F536"/>
    <w:rsid w:val="3D692868"/>
    <w:rsid w:val="3FC89F01"/>
    <w:rsid w:val="400EA6F1"/>
    <w:rsid w:val="4058656A"/>
    <w:rsid w:val="42AD79C3"/>
    <w:rsid w:val="43AA9AC7"/>
    <w:rsid w:val="43B40E3F"/>
    <w:rsid w:val="4497F721"/>
    <w:rsid w:val="453E8280"/>
    <w:rsid w:val="4657DB5F"/>
    <w:rsid w:val="473D647A"/>
    <w:rsid w:val="47894284"/>
    <w:rsid w:val="47E434AE"/>
    <w:rsid w:val="49C7817C"/>
    <w:rsid w:val="4D2CB658"/>
    <w:rsid w:val="4EBE6294"/>
    <w:rsid w:val="4F206469"/>
    <w:rsid w:val="4F222AD1"/>
    <w:rsid w:val="503375DC"/>
    <w:rsid w:val="507FE077"/>
    <w:rsid w:val="5121838D"/>
    <w:rsid w:val="52A5C5C3"/>
    <w:rsid w:val="5353AC07"/>
    <w:rsid w:val="54153377"/>
    <w:rsid w:val="542943E4"/>
    <w:rsid w:val="579F2A9F"/>
    <w:rsid w:val="58479485"/>
    <w:rsid w:val="5A73BB6A"/>
    <w:rsid w:val="5B98782A"/>
    <w:rsid w:val="5C3B56C9"/>
    <w:rsid w:val="5CB53B25"/>
    <w:rsid w:val="5DFBC59D"/>
    <w:rsid w:val="5E1D1DCC"/>
    <w:rsid w:val="5F2E68D7"/>
    <w:rsid w:val="5FF0F018"/>
    <w:rsid w:val="61BB74F6"/>
    <w:rsid w:val="62842988"/>
    <w:rsid w:val="63B00E2E"/>
    <w:rsid w:val="63BDB594"/>
    <w:rsid w:val="6406BD92"/>
    <w:rsid w:val="647652CD"/>
    <w:rsid w:val="658E4C7D"/>
    <w:rsid w:val="65CD388E"/>
    <w:rsid w:val="65DF16B9"/>
    <w:rsid w:val="69E8C232"/>
    <w:rsid w:val="6A02A6ED"/>
    <w:rsid w:val="6AEACAA4"/>
    <w:rsid w:val="6C16B1E7"/>
    <w:rsid w:val="6E9C7F33"/>
    <w:rsid w:val="7018EB6B"/>
    <w:rsid w:val="709ACE34"/>
    <w:rsid w:val="70FB108A"/>
    <w:rsid w:val="71456BD8"/>
    <w:rsid w:val="72CC8475"/>
    <w:rsid w:val="7351C0A5"/>
    <w:rsid w:val="74145DA2"/>
    <w:rsid w:val="75860755"/>
    <w:rsid w:val="75D1C7C7"/>
    <w:rsid w:val="77F80401"/>
    <w:rsid w:val="78BF45D9"/>
    <w:rsid w:val="7B2118D3"/>
    <w:rsid w:val="7B4702D3"/>
    <w:rsid w:val="7C23930B"/>
    <w:rsid w:val="7DC783FC"/>
    <w:rsid w:val="7E0837AF"/>
    <w:rsid w:val="7EA8C70B"/>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AF6CD7"/>
  <w15:chartTrackingRefBased/>
  <w15:docId w15:val="{D409836F-6033-4943-AC17-6003742AE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next w:val="Normln"/>
    <w:link w:val="Nadpis1Char"/>
    <w:uiPriority w:val="9"/>
    <w:qFormat/>
    <w:rsid w:val="003D13E7"/>
    <w:pPr>
      <w:keepNext/>
      <w:keepLines/>
      <w:numPr>
        <w:numId w:val="6"/>
      </w:numPr>
      <w:spacing w:after="12" w:line="270" w:lineRule="auto"/>
      <w:ind w:left="10" w:hanging="10"/>
      <w:outlineLvl w:val="0"/>
    </w:pPr>
    <w:rPr>
      <w:rFonts w:ascii="Times New Roman" w:eastAsia="Times New Roman" w:hAnsi="Times New Roman" w:cs="Times New Roman"/>
      <w:b/>
      <w:color w:val="000000"/>
      <w:sz w:val="28"/>
      <w:lang w:eastAsia="cs-CZ"/>
    </w:rPr>
  </w:style>
  <w:style w:type="paragraph" w:styleId="Nadpis2">
    <w:name w:val="heading 2"/>
    <w:next w:val="Normln"/>
    <w:link w:val="Nadpis2Char"/>
    <w:uiPriority w:val="9"/>
    <w:unhideWhenUsed/>
    <w:qFormat/>
    <w:rsid w:val="003D13E7"/>
    <w:pPr>
      <w:keepNext/>
      <w:keepLines/>
      <w:spacing w:after="5" w:line="271" w:lineRule="auto"/>
      <w:ind w:left="10" w:right="62" w:hanging="10"/>
      <w:jc w:val="center"/>
      <w:outlineLvl w:val="1"/>
    </w:pPr>
    <w:rPr>
      <w:rFonts w:ascii="Times New Roman" w:eastAsia="Times New Roman" w:hAnsi="Times New Roman" w:cs="Times New Roman"/>
      <w:b/>
      <w:color w:val="000000"/>
      <w:sz w:val="24"/>
      <w:u w:val="single" w:color="000000"/>
      <w:lang w:eastAsia="cs-CZ"/>
    </w:rPr>
  </w:style>
  <w:style w:type="paragraph" w:styleId="Nadpis3">
    <w:name w:val="heading 3"/>
    <w:basedOn w:val="Normln"/>
    <w:next w:val="Normln"/>
    <w:link w:val="Nadpis3Char"/>
    <w:uiPriority w:val="9"/>
    <w:unhideWhenUsed/>
    <w:qFormat/>
    <w:rsid w:val="0096556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3D13E7"/>
    <w:rPr>
      <w:rFonts w:ascii="Times New Roman" w:eastAsia="Times New Roman" w:hAnsi="Times New Roman" w:cs="Times New Roman"/>
      <w:b/>
      <w:color w:val="000000"/>
      <w:sz w:val="28"/>
      <w:lang w:eastAsia="cs-CZ"/>
    </w:rPr>
  </w:style>
  <w:style w:type="character" w:customStyle="1" w:styleId="Nadpis2Char">
    <w:name w:val="Nadpis 2 Char"/>
    <w:basedOn w:val="Standardnpsmoodstavce"/>
    <w:link w:val="Nadpis2"/>
    <w:uiPriority w:val="9"/>
    <w:rsid w:val="003D13E7"/>
    <w:rPr>
      <w:rFonts w:ascii="Times New Roman" w:eastAsia="Times New Roman" w:hAnsi="Times New Roman" w:cs="Times New Roman"/>
      <w:b/>
      <w:color w:val="000000"/>
      <w:sz w:val="24"/>
      <w:u w:val="single" w:color="000000"/>
      <w:lang w:eastAsia="cs-CZ"/>
    </w:rPr>
  </w:style>
  <w:style w:type="table" w:customStyle="1" w:styleId="Mkatabulky1">
    <w:name w:val="Mřížka tabulky1"/>
    <w:rsid w:val="003D13E7"/>
    <w:pPr>
      <w:spacing w:after="0" w:line="240" w:lineRule="auto"/>
    </w:pPr>
    <w:rPr>
      <w:rFonts w:eastAsiaTheme="minorEastAsia"/>
      <w:lang w:eastAsia="cs-CZ"/>
    </w:rPr>
    <w:tblPr>
      <w:tblCellMar>
        <w:top w:w="0" w:type="dxa"/>
        <w:left w:w="0" w:type="dxa"/>
        <w:bottom w:w="0" w:type="dxa"/>
        <w:right w:w="0" w:type="dxa"/>
      </w:tblCellMar>
    </w:tblPr>
  </w:style>
  <w:style w:type="paragraph" w:customStyle="1" w:styleId="Default">
    <w:name w:val="Default"/>
    <w:rsid w:val="00F564FA"/>
    <w:pPr>
      <w:autoSpaceDE w:val="0"/>
      <w:autoSpaceDN w:val="0"/>
      <w:adjustRightInd w:val="0"/>
      <w:spacing w:after="0" w:line="240" w:lineRule="auto"/>
    </w:pPr>
    <w:rPr>
      <w:rFonts w:ascii="Calibri" w:hAnsi="Calibri" w:cs="Calibri"/>
      <w:color w:val="000000"/>
      <w:sz w:val="24"/>
      <w:szCs w:val="24"/>
    </w:rPr>
  </w:style>
  <w:style w:type="paragraph" w:styleId="Odstavecseseznamem">
    <w:name w:val="List Paragraph"/>
    <w:basedOn w:val="Normln"/>
    <w:uiPriority w:val="34"/>
    <w:qFormat/>
    <w:rsid w:val="00C20EBA"/>
    <w:pPr>
      <w:ind w:left="720"/>
      <w:contextualSpacing/>
    </w:pPr>
  </w:style>
  <w:style w:type="paragraph" w:styleId="Nadpisobsahu">
    <w:name w:val="TOC Heading"/>
    <w:basedOn w:val="Nadpis1"/>
    <w:next w:val="Normln"/>
    <w:uiPriority w:val="39"/>
    <w:unhideWhenUsed/>
    <w:qFormat/>
    <w:rsid w:val="0096556F"/>
    <w:pPr>
      <w:numPr>
        <w:numId w:val="0"/>
      </w:numPr>
      <w:spacing w:before="240" w:after="0" w:line="259" w:lineRule="auto"/>
      <w:outlineLvl w:val="9"/>
    </w:pPr>
    <w:rPr>
      <w:rFonts w:asciiTheme="majorHAnsi" w:eastAsiaTheme="majorEastAsia" w:hAnsiTheme="majorHAnsi" w:cstheme="majorBidi"/>
      <w:b w:val="0"/>
      <w:color w:val="2F5496" w:themeColor="accent1" w:themeShade="BF"/>
      <w:sz w:val="32"/>
      <w:szCs w:val="32"/>
    </w:rPr>
  </w:style>
  <w:style w:type="paragraph" w:styleId="Obsah1">
    <w:name w:val="toc 1"/>
    <w:basedOn w:val="Normln"/>
    <w:next w:val="Normln"/>
    <w:autoRedefine/>
    <w:uiPriority w:val="39"/>
    <w:unhideWhenUsed/>
    <w:rsid w:val="00547D20"/>
    <w:pPr>
      <w:tabs>
        <w:tab w:val="right" w:leader="dot" w:pos="9061"/>
      </w:tabs>
      <w:spacing w:after="100"/>
      <w:ind w:left="567" w:hanging="567"/>
    </w:pPr>
  </w:style>
  <w:style w:type="character" w:styleId="Hypertextovodkaz">
    <w:name w:val="Hyperlink"/>
    <w:basedOn w:val="Standardnpsmoodstavce"/>
    <w:uiPriority w:val="99"/>
    <w:unhideWhenUsed/>
    <w:rsid w:val="0096556F"/>
    <w:rPr>
      <w:color w:val="0563C1" w:themeColor="hyperlink"/>
      <w:u w:val="single"/>
    </w:rPr>
  </w:style>
  <w:style w:type="character" w:customStyle="1" w:styleId="Nadpis3Char">
    <w:name w:val="Nadpis 3 Char"/>
    <w:basedOn w:val="Standardnpsmoodstavce"/>
    <w:link w:val="Nadpis3"/>
    <w:uiPriority w:val="9"/>
    <w:rsid w:val="0096556F"/>
    <w:rPr>
      <w:rFonts w:asciiTheme="majorHAnsi" w:eastAsiaTheme="majorEastAsia" w:hAnsiTheme="majorHAnsi" w:cstheme="majorBidi"/>
      <w:color w:val="1F3763" w:themeColor="accent1" w:themeShade="7F"/>
      <w:sz w:val="24"/>
      <w:szCs w:val="24"/>
    </w:rPr>
  </w:style>
  <w:style w:type="paragraph" w:customStyle="1" w:styleId="paragraph">
    <w:name w:val="paragraph"/>
    <w:basedOn w:val="Normln"/>
    <w:rsid w:val="0043539F"/>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normaltextrun">
    <w:name w:val="normaltextrun"/>
    <w:basedOn w:val="Standardnpsmoodstavce"/>
    <w:rsid w:val="0043539F"/>
  </w:style>
  <w:style w:type="character" w:customStyle="1" w:styleId="spellingerror">
    <w:name w:val="spellingerror"/>
    <w:basedOn w:val="Standardnpsmoodstavce"/>
    <w:rsid w:val="0043539F"/>
  </w:style>
  <w:style w:type="character" w:customStyle="1" w:styleId="eop">
    <w:name w:val="eop"/>
    <w:basedOn w:val="Standardnpsmoodstavce"/>
    <w:rsid w:val="0043539F"/>
  </w:style>
  <w:style w:type="character" w:customStyle="1" w:styleId="contextualspellingandgrammarerror">
    <w:name w:val="contextualspellingandgrammarerror"/>
    <w:basedOn w:val="Standardnpsmoodstavce"/>
    <w:rsid w:val="0043539F"/>
  </w:style>
  <w:style w:type="paragraph" w:styleId="Zhlav">
    <w:name w:val="header"/>
    <w:basedOn w:val="Normln"/>
    <w:link w:val="ZhlavChar"/>
    <w:unhideWhenUsed/>
    <w:rsid w:val="00D30E4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30E4E"/>
  </w:style>
  <w:style w:type="paragraph" w:styleId="Zpat">
    <w:name w:val="footer"/>
    <w:basedOn w:val="Normln"/>
    <w:link w:val="ZpatChar"/>
    <w:unhideWhenUsed/>
    <w:rsid w:val="00D30E4E"/>
    <w:pPr>
      <w:tabs>
        <w:tab w:val="center" w:pos="4536"/>
        <w:tab w:val="right" w:pos="9072"/>
      </w:tabs>
      <w:spacing w:after="0" w:line="240" w:lineRule="auto"/>
    </w:pPr>
  </w:style>
  <w:style w:type="character" w:customStyle="1" w:styleId="ZpatChar">
    <w:name w:val="Zápatí Char"/>
    <w:basedOn w:val="Standardnpsmoodstavce"/>
    <w:link w:val="Zpat"/>
    <w:uiPriority w:val="99"/>
    <w:rsid w:val="00D30E4E"/>
  </w:style>
  <w:style w:type="paragraph" w:styleId="Textkomente">
    <w:name w:val="annotation text"/>
    <w:basedOn w:val="Normln"/>
    <w:link w:val="TextkomenteChar"/>
    <w:uiPriority w:val="99"/>
    <w:semiHidden/>
    <w:unhideWhenUsed/>
    <w:pPr>
      <w:spacing w:line="240" w:lineRule="auto"/>
    </w:pPr>
    <w:rPr>
      <w:sz w:val="20"/>
      <w:szCs w:val="20"/>
    </w:rPr>
  </w:style>
  <w:style w:type="character" w:customStyle="1" w:styleId="TextkomenteChar">
    <w:name w:val="Text komentáře Char"/>
    <w:basedOn w:val="Standardnpsmoodstavce"/>
    <w:link w:val="Textkomente"/>
    <w:uiPriority w:val="99"/>
    <w:semiHidden/>
    <w:rPr>
      <w:sz w:val="20"/>
      <w:szCs w:val="20"/>
    </w:rPr>
  </w:style>
  <w:style w:type="character" w:styleId="Odkaznakoment">
    <w:name w:val="annotation reference"/>
    <w:basedOn w:val="Standardnpsmoodstavce"/>
    <w:uiPriority w:val="99"/>
    <w:semiHidden/>
    <w:unhideWhenUsed/>
    <w:rPr>
      <w:sz w:val="16"/>
      <w:szCs w:val="16"/>
    </w:rPr>
  </w:style>
  <w:style w:type="paragraph" w:styleId="Textbubliny">
    <w:name w:val="Balloon Text"/>
    <w:basedOn w:val="Normln"/>
    <w:link w:val="TextbublinyChar"/>
    <w:uiPriority w:val="99"/>
    <w:semiHidden/>
    <w:unhideWhenUsed/>
    <w:rsid w:val="00DD4304"/>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DD4304"/>
    <w:rPr>
      <w:rFonts w:ascii="Segoe UI" w:hAnsi="Segoe UI" w:cs="Segoe UI"/>
      <w:sz w:val="18"/>
      <w:szCs w:val="18"/>
    </w:rPr>
  </w:style>
  <w:style w:type="character" w:styleId="slostrnky">
    <w:name w:val="page number"/>
    <w:basedOn w:val="Standardnpsmoodstavce"/>
    <w:uiPriority w:val="99"/>
    <w:semiHidden/>
    <w:unhideWhenUsed/>
    <w:rsid w:val="00376886"/>
  </w:style>
  <w:style w:type="table" w:customStyle="1" w:styleId="TableGrid1">
    <w:name w:val="Table Grid1"/>
    <w:rsid w:val="00F93114"/>
    <w:pPr>
      <w:spacing w:after="0" w:line="240" w:lineRule="auto"/>
    </w:pPr>
    <w:rPr>
      <w:rFonts w:eastAsiaTheme="minorEastAsia"/>
      <w:lang w:eastAsia="cs-CZ"/>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371781">
      <w:bodyDiv w:val="1"/>
      <w:marLeft w:val="0"/>
      <w:marRight w:val="0"/>
      <w:marTop w:val="0"/>
      <w:marBottom w:val="0"/>
      <w:divBdr>
        <w:top w:val="none" w:sz="0" w:space="0" w:color="auto"/>
        <w:left w:val="none" w:sz="0" w:space="0" w:color="auto"/>
        <w:bottom w:val="none" w:sz="0" w:space="0" w:color="auto"/>
        <w:right w:val="none" w:sz="0" w:space="0" w:color="auto"/>
      </w:divBdr>
    </w:div>
    <w:div w:id="127358456">
      <w:bodyDiv w:val="1"/>
      <w:marLeft w:val="0"/>
      <w:marRight w:val="0"/>
      <w:marTop w:val="0"/>
      <w:marBottom w:val="0"/>
      <w:divBdr>
        <w:top w:val="none" w:sz="0" w:space="0" w:color="auto"/>
        <w:left w:val="none" w:sz="0" w:space="0" w:color="auto"/>
        <w:bottom w:val="none" w:sz="0" w:space="0" w:color="auto"/>
        <w:right w:val="none" w:sz="0" w:space="0" w:color="auto"/>
      </w:divBdr>
    </w:div>
    <w:div w:id="243229047">
      <w:bodyDiv w:val="1"/>
      <w:marLeft w:val="0"/>
      <w:marRight w:val="0"/>
      <w:marTop w:val="0"/>
      <w:marBottom w:val="0"/>
      <w:divBdr>
        <w:top w:val="none" w:sz="0" w:space="0" w:color="auto"/>
        <w:left w:val="none" w:sz="0" w:space="0" w:color="auto"/>
        <w:bottom w:val="none" w:sz="0" w:space="0" w:color="auto"/>
        <w:right w:val="none" w:sz="0" w:space="0" w:color="auto"/>
      </w:divBdr>
    </w:div>
    <w:div w:id="534998800">
      <w:bodyDiv w:val="1"/>
      <w:marLeft w:val="0"/>
      <w:marRight w:val="0"/>
      <w:marTop w:val="0"/>
      <w:marBottom w:val="0"/>
      <w:divBdr>
        <w:top w:val="none" w:sz="0" w:space="0" w:color="auto"/>
        <w:left w:val="none" w:sz="0" w:space="0" w:color="auto"/>
        <w:bottom w:val="none" w:sz="0" w:space="0" w:color="auto"/>
        <w:right w:val="none" w:sz="0" w:space="0" w:color="auto"/>
      </w:divBdr>
    </w:div>
    <w:div w:id="676544246">
      <w:bodyDiv w:val="1"/>
      <w:marLeft w:val="0"/>
      <w:marRight w:val="0"/>
      <w:marTop w:val="0"/>
      <w:marBottom w:val="0"/>
      <w:divBdr>
        <w:top w:val="none" w:sz="0" w:space="0" w:color="auto"/>
        <w:left w:val="none" w:sz="0" w:space="0" w:color="auto"/>
        <w:bottom w:val="none" w:sz="0" w:space="0" w:color="auto"/>
        <w:right w:val="none" w:sz="0" w:space="0" w:color="auto"/>
      </w:divBdr>
    </w:div>
    <w:div w:id="915432231">
      <w:bodyDiv w:val="1"/>
      <w:marLeft w:val="0"/>
      <w:marRight w:val="0"/>
      <w:marTop w:val="0"/>
      <w:marBottom w:val="0"/>
      <w:divBdr>
        <w:top w:val="none" w:sz="0" w:space="0" w:color="auto"/>
        <w:left w:val="none" w:sz="0" w:space="0" w:color="auto"/>
        <w:bottom w:val="none" w:sz="0" w:space="0" w:color="auto"/>
        <w:right w:val="none" w:sz="0" w:space="0" w:color="auto"/>
      </w:divBdr>
      <w:divsChild>
        <w:div w:id="78140816">
          <w:marLeft w:val="0"/>
          <w:marRight w:val="0"/>
          <w:marTop w:val="0"/>
          <w:marBottom w:val="0"/>
          <w:divBdr>
            <w:top w:val="none" w:sz="0" w:space="0" w:color="auto"/>
            <w:left w:val="none" w:sz="0" w:space="0" w:color="auto"/>
            <w:bottom w:val="none" w:sz="0" w:space="0" w:color="auto"/>
            <w:right w:val="none" w:sz="0" w:space="0" w:color="auto"/>
          </w:divBdr>
        </w:div>
        <w:div w:id="402947559">
          <w:marLeft w:val="0"/>
          <w:marRight w:val="0"/>
          <w:marTop w:val="0"/>
          <w:marBottom w:val="0"/>
          <w:divBdr>
            <w:top w:val="none" w:sz="0" w:space="0" w:color="auto"/>
            <w:left w:val="none" w:sz="0" w:space="0" w:color="auto"/>
            <w:bottom w:val="none" w:sz="0" w:space="0" w:color="auto"/>
            <w:right w:val="none" w:sz="0" w:space="0" w:color="auto"/>
          </w:divBdr>
        </w:div>
        <w:div w:id="558323225">
          <w:marLeft w:val="0"/>
          <w:marRight w:val="0"/>
          <w:marTop w:val="0"/>
          <w:marBottom w:val="0"/>
          <w:divBdr>
            <w:top w:val="none" w:sz="0" w:space="0" w:color="auto"/>
            <w:left w:val="none" w:sz="0" w:space="0" w:color="auto"/>
            <w:bottom w:val="none" w:sz="0" w:space="0" w:color="auto"/>
            <w:right w:val="none" w:sz="0" w:space="0" w:color="auto"/>
          </w:divBdr>
        </w:div>
        <w:div w:id="687876686">
          <w:marLeft w:val="0"/>
          <w:marRight w:val="0"/>
          <w:marTop w:val="0"/>
          <w:marBottom w:val="0"/>
          <w:divBdr>
            <w:top w:val="none" w:sz="0" w:space="0" w:color="auto"/>
            <w:left w:val="none" w:sz="0" w:space="0" w:color="auto"/>
            <w:bottom w:val="none" w:sz="0" w:space="0" w:color="auto"/>
            <w:right w:val="none" w:sz="0" w:space="0" w:color="auto"/>
          </w:divBdr>
        </w:div>
        <w:div w:id="881944444">
          <w:marLeft w:val="0"/>
          <w:marRight w:val="0"/>
          <w:marTop w:val="0"/>
          <w:marBottom w:val="0"/>
          <w:divBdr>
            <w:top w:val="none" w:sz="0" w:space="0" w:color="auto"/>
            <w:left w:val="none" w:sz="0" w:space="0" w:color="auto"/>
            <w:bottom w:val="none" w:sz="0" w:space="0" w:color="auto"/>
            <w:right w:val="none" w:sz="0" w:space="0" w:color="auto"/>
          </w:divBdr>
        </w:div>
        <w:div w:id="1058436560">
          <w:marLeft w:val="0"/>
          <w:marRight w:val="0"/>
          <w:marTop w:val="0"/>
          <w:marBottom w:val="0"/>
          <w:divBdr>
            <w:top w:val="none" w:sz="0" w:space="0" w:color="auto"/>
            <w:left w:val="none" w:sz="0" w:space="0" w:color="auto"/>
            <w:bottom w:val="none" w:sz="0" w:space="0" w:color="auto"/>
            <w:right w:val="none" w:sz="0" w:space="0" w:color="auto"/>
          </w:divBdr>
        </w:div>
        <w:div w:id="1664042784">
          <w:marLeft w:val="0"/>
          <w:marRight w:val="0"/>
          <w:marTop w:val="0"/>
          <w:marBottom w:val="0"/>
          <w:divBdr>
            <w:top w:val="none" w:sz="0" w:space="0" w:color="auto"/>
            <w:left w:val="none" w:sz="0" w:space="0" w:color="auto"/>
            <w:bottom w:val="none" w:sz="0" w:space="0" w:color="auto"/>
            <w:right w:val="none" w:sz="0" w:space="0" w:color="auto"/>
          </w:divBdr>
        </w:div>
      </w:divsChild>
    </w:div>
    <w:div w:id="965311085">
      <w:bodyDiv w:val="1"/>
      <w:marLeft w:val="0"/>
      <w:marRight w:val="0"/>
      <w:marTop w:val="0"/>
      <w:marBottom w:val="0"/>
      <w:divBdr>
        <w:top w:val="none" w:sz="0" w:space="0" w:color="auto"/>
        <w:left w:val="none" w:sz="0" w:space="0" w:color="auto"/>
        <w:bottom w:val="none" w:sz="0" w:space="0" w:color="auto"/>
        <w:right w:val="none" w:sz="0" w:space="0" w:color="auto"/>
      </w:divBdr>
    </w:div>
    <w:div w:id="968514476">
      <w:bodyDiv w:val="1"/>
      <w:marLeft w:val="0"/>
      <w:marRight w:val="0"/>
      <w:marTop w:val="0"/>
      <w:marBottom w:val="0"/>
      <w:divBdr>
        <w:top w:val="none" w:sz="0" w:space="0" w:color="auto"/>
        <w:left w:val="none" w:sz="0" w:space="0" w:color="auto"/>
        <w:bottom w:val="none" w:sz="0" w:space="0" w:color="auto"/>
        <w:right w:val="none" w:sz="0" w:space="0" w:color="auto"/>
      </w:divBdr>
    </w:div>
    <w:div w:id="1189179052">
      <w:bodyDiv w:val="1"/>
      <w:marLeft w:val="0"/>
      <w:marRight w:val="0"/>
      <w:marTop w:val="0"/>
      <w:marBottom w:val="0"/>
      <w:divBdr>
        <w:top w:val="none" w:sz="0" w:space="0" w:color="auto"/>
        <w:left w:val="none" w:sz="0" w:space="0" w:color="auto"/>
        <w:bottom w:val="none" w:sz="0" w:space="0" w:color="auto"/>
        <w:right w:val="none" w:sz="0" w:space="0" w:color="auto"/>
      </w:divBdr>
      <w:divsChild>
        <w:div w:id="82342478">
          <w:marLeft w:val="0"/>
          <w:marRight w:val="0"/>
          <w:marTop w:val="0"/>
          <w:marBottom w:val="0"/>
          <w:divBdr>
            <w:top w:val="none" w:sz="0" w:space="0" w:color="auto"/>
            <w:left w:val="none" w:sz="0" w:space="0" w:color="auto"/>
            <w:bottom w:val="none" w:sz="0" w:space="0" w:color="auto"/>
            <w:right w:val="none" w:sz="0" w:space="0" w:color="auto"/>
          </w:divBdr>
        </w:div>
        <w:div w:id="137495594">
          <w:marLeft w:val="0"/>
          <w:marRight w:val="0"/>
          <w:marTop w:val="0"/>
          <w:marBottom w:val="0"/>
          <w:divBdr>
            <w:top w:val="none" w:sz="0" w:space="0" w:color="auto"/>
            <w:left w:val="none" w:sz="0" w:space="0" w:color="auto"/>
            <w:bottom w:val="none" w:sz="0" w:space="0" w:color="auto"/>
            <w:right w:val="none" w:sz="0" w:space="0" w:color="auto"/>
          </w:divBdr>
        </w:div>
        <w:div w:id="218439794">
          <w:marLeft w:val="0"/>
          <w:marRight w:val="0"/>
          <w:marTop w:val="0"/>
          <w:marBottom w:val="0"/>
          <w:divBdr>
            <w:top w:val="none" w:sz="0" w:space="0" w:color="auto"/>
            <w:left w:val="none" w:sz="0" w:space="0" w:color="auto"/>
            <w:bottom w:val="none" w:sz="0" w:space="0" w:color="auto"/>
            <w:right w:val="none" w:sz="0" w:space="0" w:color="auto"/>
          </w:divBdr>
        </w:div>
        <w:div w:id="358626555">
          <w:marLeft w:val="0"/>
          <w:marRight w:val="0"/>
          <w:marTop w:val="0"/>
          <w:marBottom w:val="0"/>
          <w:divBdr>
            <w:top w:val="none" w:sz="0" w:space="0" w:color="auto"/>
            <w:left w:val="none" w:sz="0" w:space="0" w:color="auto"/>
            <w:bottom w:val="none" w:sz="0" w:space="0" w:color="auto"/>
            <w:right w:val="none" w:sz="0" w:space="0" w:color="auto"/>
          </w:divBdr>
        </w:div>
        <w:div w:id="979111809">
          <w:marLeft w:val="0"/>
          <w:marRight w:val="0"/>
          <w:marTop w:val="0"/>
          <w:marBottom w:val="0"/>
          <w:divBdr>
            <w:top w:val="none" w:sz="0" w:space="0" w:color="auto"/>
            <w:left w:val="none" w:sz="0" w:space="0" w:color="auto"/>
            <w:bottom w:val="none" w:sz="0" w:space="0" w:color="auto"/>
            <w:right w:val="none" w:sz="0" w:space="0" w:color="auto"/>
          </w:divBdr>
        </w:div>
        <w:div w:id="1054161747">
          <w:marLeft w:val="0"/>
          <w:marRight w:val="0"/>
          <w:marTop w:val="0"/>
          <w:marBottom w:val="0"/>
          <w:divBdr>
            <w:top w:val="none" w:sz="0" w:space="0" w:color="auto"/>
            <w:left w:val="none" w:sz="0" w:space="0" w:color="auto"/>
            <w:bottom w:val="none" w:sz="0" w:space="0" w:color="auto"/>
            <w:right w:val="none" w:sz="0" w:space="0" w:color="auto"/>
          </w:divBdr>
        </w:div>
        <w:div w:id="1453741104">
          <w:marLeft w:val="0"/>
          <w:marRight w:val="0"/>
          <w:marTop w:val="0"/>
          <w:marBottom w:val="0"/>
          <w:divBdr>
            <w:top w:val="none" w:sz="0" w:space="0" w:color="auto"/>
            <w:left w:val="none" w:sz="0" w:space="0" w:color="auto"/>
            <w:bottom w:val="none" w:sz="0" w:space="0" w:color="auto"/>
            <w:right w:val="none" w:sz="0" w:space="0" w:color="auto"/>
          </w:divBdr>
        </w:div>
        <w:div w:id="1466924128">
          <w:marLeft w:val="0"/>
          <w:marRight w:val="0"/>
          <w:marTop w:val="0"/>
          <w:marBottom w:val="0"/>
          <w:divBdr>
            <w:top w:val="none" w:sz="0" w:space="0" w:color="auto"/>
            <w:left w:val="none" w:sz="0" w:space="0" w:color="auto"/>
            <w:bottom w:val="none" w:sz="0" w:space="0" w:color="auto"/>
            <w:right w:val="none" w:sz="0" w:space="0" w:color="auto"/>
          </w:divBdr>
        </w:div>
      </w:divsChild>
    </w:div>
    <w:div w:id="1402362183">
      <w:bodyDiv w:val="1"/>
      <w:marLeft w:val="0"/>
      <w:marRight w:val="0"/>
      <w:marTop w:val="0"/>
      <w:marBottom w:val="0"/>
      <w:divBdr>
        <w:top w:val="none" w:sz="0" w:space="0" w:color="auto"/>
        <w:left w:val="none" w:sz="0" w:space="0" w:color="auto"/>
        <w:bottom w:val="none" w:sz="0" w:space="0" w:color="auto"/>
        <w:right w:val="none" w:sz="0" w:space="0" w:color="auto"/>
      </w:divBdr>
      <w:divsChild>
        <w:div w:id="765807847">
          <w:marLeft w:val="0"/>
          <w:marRight w:val="0"/>
          <w:marTop w:val="0"/>
          <w:marBottom w:val="0"/>
          <w:divBdr>
            <w:top w:val="none" w:sz="0" w:space="0" w:color="auto"/>
            <w:left w:val="none" w:sz="0" w:space="0" w:color="auto"/>
            <w:bottom w:val="none" w:sz="0" w:space="0" w:color="auto"/>
            <w:right w:val="none" w:sz="0" w:space="0" w:color="auto"/>
          </w:divBdr>
        </w:div>
      </w:divsChild>
    </w:div>
    <w:div w:id="1410686809">
      <w:bodyDiv w:val="1"/>
      <w:marLeft w:val="0"/>
      <w:marRight w:val="0"/>
      <w:marTop w:val="0"/>
      <w:marBottom w:val="0"/>
      <w:divBdr>
        <w:top w:val="none" w:sz="0" w:space="0" w:color="auto"/>
        <w:left w:val="none" w:sz="0" w:space="0" w:color="auto"/>
        <w:bottom w:val="none" w:sz="0" w:space="0" w:color="auto"/>
        <w:right w:val="none" w:sz="0" w:space="0" w:color="auto"/>
      </w:divBdr>
      <w:divsChild>
        <w:div w:id="872108257">
          <w:marLeft w:val="0"/>
          <w:marRight w:val="0"/>
          <w:marTop w:val="0"/>
          <w:marBottom w:val="0"/>
          <w:divBdr>
            <w:top w:val="none" w:sz="0" w:space="0" w:color="auto"/>
            <w:left w:val="none" w:sz="0" w:space="0" w:color="auto"/>
            <w:bottom w:val="none" w:sz="0" w:space="0" w:color="auto"/>
            <w:right w:val="none" w:sz="0" w:space="0" w:color="auto"/>
          </w:divBdr>
        </w:div>
        <w:div w:id="1630936872">
          <w:marLeft w:val="0"/>
          <w:marRight w:val="0"/>
          <w:marTop w:val="0"/>
          <w:marBottom w:val="0"/>
          <w:divBdr>
            <w:top w:val="none" w:sz="0" w:space="0" w:color="auto"/>
            <w:left w:val="none" w:sz="0" w:space="0" w:color="auto"/>
            <w:bottom w:val="none" w:sz="0" w:space="0" w:color="auto"/>
            <w:right w:val="none" w:sz="0" w:space="0" w:color="auto"/>
          </w:divBdr>
        </w:div>
      </w:divsChild>
    </w:div>
    <w:div w:id="1730377322">
      <w:bodyDiv w:val="1"/>
      <w:marLeft w:val="0"/>
      <w:marRight w:val="0"/>
      <w:marTop w:val="0"/>
      <w:marBottom w:val="0"/>
      <w:divBdr>
        <w:top w:val="none" w:sz="0" w:space="0" w:color="auto"/>
        <w:left w:val="none" w:sz="0" w:space="0" w:color="auto"/>
        <w:bottom w:val="none" w:sz="0" w:space="0" w:color="auto"/>
        <w:right w:val="none" w:sz="0" w:space="0" w:color="auto"/>
      </w:divBdr>
    </w:div>
    <w:div w:id="1809666376">
      <w:bodyDiv w:val="1"/>
      <w:marLeft w:val="0"/>
      <w:marRight w:val="0"/>
      <w:marTop w:val="0"/>
      <w:marBottom w:val="0"/>
      <w:divBdr>
        <w:top w:val="none" w:sz="0" w:space="0" w:color="auto"/>
        <w:left w:val="none" w:sz="0" w:space="0" w:color="auto"/>
        <w:bottom w:val="none" w:sz="0" w:space="0" w:color="auto"/>
        <w:right w:val="none" w:sz="0" w:space="0" w:color="auto"/>
      </w:divBdr>
      <w:divsChild>
        <w:div w:id="851801436">
          <w:marLeft w:val="0"/>
          <w:marRight w:val="0"/>
          <w:marTop w:val="0"/>
          <w:marBottom w:val="0"/>
          <w:divBdr>
            <w:top w:val="none" w:sz="0" w:space="0" w:color="auto"/>
            <w:left w:val="none" w:sz="0" w:space="0" w:color="auto"/>
            <w:bottom w:val="none" w:sz="0" w:space="0" w:color="auto"/>
            <w:right w:val="none" w:sz="0" w:space="0" w:color="auto"/>
          </w:divBdr>
        </w:div>
      </w:divsChild>
    </w:div>
    <w:div w:id="1947541876">
      <w:bodyDiv w:val="1"/>
      <w:marLeft w:val="0"/>
      <w:marRight w:val="0"/>
      <w:marTop w:val="0"/>
      <w:marBottom w:val="0"/>
      <w:divBdr>
        <w:top w:val="none" w:sz="0" w:space="0" w:color="auto"/>
        <w:left w:val="none" w:sz="0" w:space="0" w:color="auto"/>
        <w:bottom w:val="none" w:sz="0" w:space="0" w:color="auto"/>
        <w:right w:val="none" w:sz="0" w:space="0" w:color="auto"/>
      </w:divBdr>
    </w:div>
    <w:div w:id="204003659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3.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044b165-2cc0-417f-920c-43991c25b34e">
      <Terms xmlns="http://schemas.microsoft.com/office/infopath/2007/PartnerControls"/>
    </lcf76f155ced4ddcb4097134ff3c332f>
    <TaxCatchAll xmlns="0438b05e-285d-4e44-a6f4-c1673290a74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CF2D06A644F6B74FB0A4ABB74416BDF8" ma:contentTypeVersion="15" ma:contentTypeDescription="Vytvoří nový dokument" ma:contentTypeScope="" ma:versionID="f26d63d3cad3ad0a36882cdf4bc4fbcc">
  <xsd:schema xmlns:xsd="http://www.w3.org/2001/XMLSchema" xmlns:xs="http://www.w3.org/2001/XMLSchema" xmlns:p="http://schemas.microsoft.com/office/2006/metadata/properties" xmlns:ns2="e044b165-2cc0-417f-920c-43991c25b34e" xmlns:ns3="0438b05e-285d-4e44-a6f4-c1673290a740" targetNamespace="http://schemas.microsoft.com/office/2006/metadata/properties" ma:root="true" ma:fieldsID="5dbb3fed453a9b189d6d00112a3c95ce" ns2:_="" ns3:_="">
    <xsd:import namespace="e044b165-2cc0-417f-920c-43991c25b34e"/>
    <xsd:import namespace="0438b05e-285d-4e44-a6f4-c1673290a74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lcf76f155ced4ddcb4097134ff3c332f" minOccurs="0"/>
                <xsd:element ref="ns3:TaxCatchAll"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44b165-2cc0-417f-920c-43991c25b3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Značky obrázků" ma:readOnly="false" ma:fieldId="{5cf76f15-5ced-4ddc-b409-7134ff3c332f}" ma:taxonomyMulti="true" ma:sspId="ee53e4aa-4990-4194-bc5b-a87252eb5f44" ma:termSetId="09814cd3-568e-fe90-9814-8d621ff8fb84" ma:anchorId="fba54fb3-c3e1-fe81-a776-ca4b69148c4d" ma:open="true" ma:isKeyword="false">
      <xsd:complexType>
        <xsd:sequence>
          <xsd:element ref="pc:Terms" minOccurs="0" maxOccurs="1"/>
        </xsd:sequence>
      </xsd:complex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438b05e-285d-4e44-a6f4-c1673290a740" elementFormDefault="qualified">
    <xsd:import namespace="http://schemas.microsoft.com/office/2006/documentManagement/types"/>
    <xsd:import namespace="http://schemas.microsoft.com/office/infopath/2007/PartnerControls"/>
    <xsd:element name="SharedWithUsers" ma:index="16"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dílené s podrobnostmi" ma:internalName="SharedWithDetails" ma:readOnly="true">
      <xsd:simpleType>
        <xsd:restriction base="dms:Note">
          <xsd:maxLength value="255"/>
        </xsd:restriction>
      </xsd:simpleType>
    </xsd:element>
    <xsd:element name="TaxCatchAll" ma:index="20" nillable="true" ma:displayName="Taxonomy Catch All Column" ma:hidden="true" ma:list="{9242ed36-d145-4214-821d-021540d94d66}" ma:internalName="TaxCatchAll" ma:showField="CatchAllData" ma:web="0438b05e-285d-4e44-a6f4-c1673290a7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B4ED0D6-7C4B-4A2A-9405-4D0716984B30}">
  <ds:schemaRefs>
    <ds:schemaRef ds:uri="http://schemas.openxmlformats.org/officeDocument/2006/bibliography"/>
  </ds:schemaRefs>
</ds:datastoreItem>
</file>

<file path=customXml/itemProps2.xml><?xml version="1.0" encoding="utf-8"?>
<ds:datastoreItem xmlns:ds="http://schemas.openxmlformats.org/officeDocument/2006/customXml" ds:itemID="{FFCBCCF6-0D02-4CA9-A14F-87E999ABAB0B}">
  <ds:schemaRefs>
    <ds:schemaRef ds:uri="http://schemas.microsoft.com/sharepoint/v3/contenttype/forms"/>
  </ds:schemaRefs>
</ds:datastoreItem>
</file>

<file path=customXml/itemProps3.xml><?xml version="1.0" encoding="utf-8"?>
<ds:datastoreItem xmlns:ds="http://schemas.openxmlformats.org/officeDocument/2006/customXml" ds:itemID="{3F580662-2A42-4288-B182-ED55EA0A0822}">
  <ds:schemaRefs>
    <ds:schemaRef ds:uri="http://schemas.microsoft.com/office/2006/metadata/properties"/>
    <ds:schemaRef ds:uri="http://schemas.microsoft.com/office/infopath/2007/PartnerControls"/>
    <ds:schemaRef ds:uri="e044b165-2cc0-417f-920c-43991c25b34e"/>
    <ds:schemaRef ds:uri="0438b05e-285d-4e44-a6f4-c1673290a740"/>
  </ds:schemaRefs>
</ds:datastoreItem>
</file>

<file path=customXml/itemProps4.xml><?xml version="1.0" encoding="utf-8"?>
<ds:datastoreItem xmlns:ds="http://schemas.openxmlformats.org/officeDocument/2006/customXml" ds:itemID="{F97DB196-0E8F-4DB8-9267-5EC96ED5A5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044b165-2cc0-417f-920c-43991c25b34e"/>
    <ds:schemaRef ds:uri="0438b05e-285d-4e44-a6f4-c1673290a74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13</Pages>
  <Words>2242</Words>
  <Characters>13232</Characters>
  <Application>Microsoft Office Word</Application>
  <DocSecurity>0</DocSecurity>
  <Lines>110</Lines>
  <Paragraphs>30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Březík Vlastimil | TC Servis</dc:creator>
  <cp:keywords/>
  <dc:description/>
  <cp:lastModifiedBy>Kojecký Marek | TC Servis</cp:lastModifiedBy>
  <cp:revision>10</cp:revision>
  <cp:lastPrinted>2023-03-30T14:49:00Z</cp:lastPrinted>
  <dcterms:created xsi:type="dcterms:W3CDTF">2023-03-30T15:14:00Z</dcterms:created>
  <dcterms:modified xsi:type="dcterms:W3CDTF">2023-11-16T06:31:00Z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0x010100CF2D06A644F6B74FB0A4ABB74416BDF8</vt:lpwstr>
  </property>
  <property fmtid="{D5CDD505-2E9C-101B-9397-08002B2CF9AE}" pid="3" name="MediaServiceImageTags">
    <vt:lpwstr/>
  </property>
</Properties>
</file>